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40" w:lineRule="exact"/>
        <w:jc w:val="center"/>
        <w:textAlignment w:val="auto"/>
        <w:outlineLvl w:val="9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2021年广东省粤东片区省属监狱服刑人员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450" w:line="540" w:lineRule="exact"/>
        <w:jc w:val="center"/>
        <w:textAlignment w:val="baseline"/>
        <w:outlineLvl w:val="9"/>
        <w:rPr>
          <w:rFonts w:ascii="inherit" w:hAnsi="inherit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大宗生活物资（大豆油）</w:t>
      </w:r>
      <w:r>
        <w:rPr>
          <w:rFonts w:ascii="inherit" w:hAnsi="inherit" w:eastAsia="宋体" w:cs="宋体"/>
          <w:b/>
          <w:bCs/>
          <w:color w:val="auto"/>
          <w:kern w:val="0"/>
          <w:sz w:val="28"/>
          <w:szCs w:val="28"/>
        </w:rPr>
        <w:t>采购项目中标公告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采购计划编号：440001-2021-50113、440001-2021-51302、440001-2021-50466 预算金额：2,347,490.40 元 采购品目：植物油及其制品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代理机构：广东志正招标有限公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</w:rPr>
        <w:t xml:space="preserve">司 项目经办人：林琳 项目负责人：李世彬 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一、项目编号：</w:t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440001-2021-50113、440001-2021-51302、440001-2021-50466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二、项目名称：</w:t>
      </w:r>
      <w:r>
        <w:rPr>
          <w:rFonts w:ascii="宋体" w:hAnsi="宋体" w:eastAsia="宋体" w:cs="宋体"/>
          <w:b w:val="0"/>
          <w:bCs w:val="0"/>
          <w:kern w:val="0"/>
          <w:sz w:val="24"/>
          <w:szCs w:val="24"/>
        </w:rPr>
        <w:t>2021年广东省粤东片区省属监狱服刑人员大宗生活物资（大豆油）采购项目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三、采购结果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采购包1(2021年广东省粤东片区省属监狱服刑人员大宗生活物资（大豆油）采购项目):</w:t>
      </w:r>
    </w:p>
    <w:tbl>
      <w:tblPr>
        <w:tblStyle w:val="6"/>
        <w:tblW w:w="857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6"/>
        <w:gridCol w:w="2950"/>
        <w:gridCol w:w="32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Header/>
          <w:tblCellSpacing w:w="0" w:type="dxa"/>
        </w:trPr>
        <w:tc>
          <w:tcPr>
            <w:tcW w:w="23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2950" w:type="dxa"/>
            <w:tcBorders>
              <w:top w:val="single" w:color="333333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供应商地址</w:t>
            </w:r>
          </w:p>
        </w:tc>
        <w:tc>
          <w:tcPr>
            <w:tcW w:w="3270" w:type="dxa"/>
            <w:tcBorders>
              <w:top w:val="single" w:color="333333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下浮率（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356" w:type="dxa"/>
            <w:tcBorders>
              <w:top w:val="single" w:color="auto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惠州市康德乐农业有限公司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惠州市惠城区小金口街道青塘村大树岭南街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号商铺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0.50%</w:t>
            </w:r>
          </w:p>
        </w:tc>
      </w:tr>
    </w:tbl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四、主要标的信息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采购包1(2021年广东省粤东片区省属监狱服刑人员大宗生活物资（大豆油）采购项目):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货物类</w:t>
      </w:r>
    </w:p>
    <w:tbl>
      <w:tblPr>
        <w:tblStyle w:val="6"/>
        <w:tblW w:w="857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322"/>
        <w:gridCol w:w="1205"/>
        <w:gridCol w:w="2316"/>
        <w:gridCol w:w="1763"/>
        <w:gridCol w:w="13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Header/>
          <w:tblCellSpacing w:w="0" w:type="dxa"/>
        </w:trPr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品目号</w:t>
            </w:r>
          </w:p>
        </w:tc>
        <w:tc>
          <w:tcPr>
            <w:tcW w:w="1322" w:type="dxa"/>
            <w:tcBorders>
              <w:top w:val="single" w:color="333333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品目名称</w:t>
            </w:r>
          </w:p>
        </w:tc>
        <w:tc>
          <w:tcPr>
            <w:tcW w:w="1205" w:type="dxa"/>
            <w:tcBorders>
              <w:top w:val="single" w:color="333333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品牌</w:t>
            </w:r>
          </w:p>
        </w:tc>
        <w:tc>
          <w:tcPr>
            <w:tcW w:w="1763" w:type="dxa"/>
            <w:tcBorders>
              <w:top w:val="single" w:color="333333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数量（单位）</w:t>
            </w:r>
          </w:p>
        </w:tc>
        <w:tc>
          <w:tcPr>
            <w:tcW w:w="1340" w:type="dxa"/>
            <w:tcBorders>
              <w:top w:val="single" w:color="333333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下浮率（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30" w:type="dxa"/>
            <w:tcBorders>
              <w:top w:val="single" w:color="auto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植物油及其制品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大豆油</w:t>
            </w:r>
          </w:p>
        </w:tc>
        <w:tc>
          <w:tcPr>
            <w:tcW w:w="2316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惠美粒牌、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22L/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箱软包装</w:t>
            </w:r>
          </w:p>
        </w:tc>
        <w:tc>
          <w:tcPr>
            <w:tcW w:w="1763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1(批)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0.50%</w:t>
            </w:r>
          </w:p>
        </w:tc>
      </w:tr>
    </w:tbl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五、评审专家（单一来源采购人员）名单：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阎伍玖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刘海涛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姚子升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李秀凤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张少强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六、代理服务收费标准及金额：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代理服务费收费标准：按招标文件规定收取。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收取对象：中标（成交）供应商。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七、公告期限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自本公告发布之日起1个工作日。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八、其他补充事宜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合同包1(2021年广东省粤东片区省属监狱服刑人员大宗生活物资（大豆油）采购项目):</w:t>
      </w:r>
    </w:p>
    <w:tbl>
      <w:tblPr>
        <w:tblStyle w:val="6"/>
        <w:tblW w:w="860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717"/>
        <w:gridCol w:w="717"/>
        <w:gridCol w:w="1251"/>
        <w:gridCol w:w="1251"/>
        <w:gridCol w:w="1251"/>
        <w:gridCol w:w="1251"/>
        <w:gridCol w:w="716"/>
        <w:gridCol w:w="7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  <w:tblHeader/>
          <w:tblCellSpacing w:w="0" w:type="dxa"/>
        </w:trPr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供应商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资格性审查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符合性审查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商务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技术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得分排名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推荐排名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  <w:tblCellSpacing w:w="0" w:type="dxa"/>
        </w:trPr>
        <w:tc>
          <w:tcPr>
            <w:tcW w:w="729" w:type="dxa"/>
            <w:tcBorders>
              <w:top w:val="single" w:color="auto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惠州市康德乐农业有限公司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54.72 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29.00 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14.80 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98.52 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  <w:tblCellSpacing w:w="0" w:type="dxa"/>
        </w:trPr>
        <w:tc>
          <w:tcPr>
            <w:tcW w:w="729" w:type="dxa"/>
            <w:tcBorders>
              <w:top w:val="single" w:color="auto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惠州市裕力实业发展有限公司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14.40 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95.40 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2" w:hRule="atLeast"/>
          <w:tblCellSpacing w:w="0" w:type="dxa"/>
        </w:trPr>
        <w:tc>
          <w:tcPr>
            <w:tcW w:w="729" w:type="dxa"/>
            <w:tcBorders>
              <w:top w:val="single" w:color="auto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广东昌祥粮食有限公司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52.23 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13.40 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91.63 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九、凡对本次公告内容提出询问，请按以下方式联系。</w:t>
      </w:r>
    </w:p>
    <w:p>
      <w:pPr>
        <w:widowControl/>
        <w:spacing w:before="100" w:beforeAutospacing="1" w:after="100" w:afterAutospacing="1"/>
        <w:ind w:firstLine="2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1.釆购人信息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名 称：广东省河源监狱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地 址：河源市东环路南2号</w:t>
      </w:r>
    </w:p>
    <w:p>
      <w:pPr>
        <w:widowControl/>
        <w:shd w:val="clear" w:color="auto" w:fill="FFFFFF"/>
        <w:spacing w:line="315" w:lineRule="atLeast"/>
        <w:ind w:left="0" w:leftChars="0" w:firstLine="0" w:firstLineChars="0"/>
        <w:jc w:val="both"/>
        <w:textAlignment w:val="baseline"/>
        <w:rPr>
          <w:rFonts w:ascii="inherit" w:hAnsi="inherit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联系方式：廖警官 0762-3285818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ind w:firstLine="2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2.釆购代理机构信息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名 称：广东志正招标有限公司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地 址：广东省广州市天河区龙怡路117号501、503、504、505、506房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联系方式：020-87554018 </w:t>
      </w:r>
    </w:p>
    <w:p>
      <w:pPr>
        <w:widowControl/>
        <w:spacing w:before="100" w:beforeAutospacing="1" w:after="100" w:afterAutospacing="1"/>
        <w:ind w:firstLine="2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3.项目联系方式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项目联系人：林小姐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电 话：020-87554018   87554038</w:t>
      </w:r>
    </w:p>
    <w:p>
      <w:pPr>
        <w:widowControl/>
        <w:spacing w:before="100" w:beforeAutospacing="1" w:after="100" w:afterAutospacing="1"/>
        <w:ind w:right="945" w:rightChars="450"/>
        <w:jc w:val="righ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</w:pPr>
    </w:p>
    <w:p>
      <w:pPr>
        <w:widowControl/>
        <w:spacing w:before="100" w:beforeAutospacing="1" w:after="100" w:afterAutospacing="1"/>
        <w:ind w:right="945" w:rightChars="450"/>
        <w:jc w:val="righ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广东省河源监狱</w:t>
      </w:r>
    </w:p>
    <w:p>
      <w:pPr>
        <w:widowControl/>
        <w:spacing w:before="100" w:beforeAutospacing="1" w:after="100" w:afterAutospacing="1"/>
        <w:ind w:right="945" w:rightChars="45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2021年11月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29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日</w:t>
      </w:r>
    </w:p>
    <w:p/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48A"/>
    <w:rsid w:val="0081748A"/>
    <w:rsid w:val="00CC341B"/>
    <w:rsid w:val="080C1ABB"/>
    <w:rsid w:val="0C8721A4"/>
    <w:rsid w:val="31BD5C85"/>
    <w:rsid w:val="3382591D"/>
    <w:rsid w:val="3FE371AB"/>
    <w:rsid w:val="49115B09"/>
    <w:rsid w:val="49CB666F"/>
    <w:rsid w:val="61114D7F"/>
    <w:rsid w:val="7988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标题 4 Char"/>
    <w:basedOn w:val="4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8">
    <w:name w:val="info-title-especiall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clearfix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184</Words>
  <Characters>1052</Characters>
  <Lines>8</Lines>
  <Paragraphs>2</Paragraphs>
  <TotalTime>0</TotalTime>
  <ScaleCrop>false</ScaleCrop>
  <LinksUpToDate>false</LinksUpToDate>
  <CharactersWithSpaces>1234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2021-11-30T01:30:00Z</dcterms:created>
  <dc:creator>Administrator</dc:creator>
  <cp:lastModifiedBy>何坤锋</cp:lastModifiedBy>
  <dcterms:modified xsi:type="dcterms:W3CDTF">2021-11-30T02:30:42Z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