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2023025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cstheme="minorEastAsia"/>
          <w:sz w:val="32"/>
          <w:szCs w:val="32"/>
          <w:u w:val="single"/>
          <w:lang w:val="en-US" w:eastAsia="zh-CN"/>
        </w:rPr>
        <w:t>广东省河源监狱日杂用品（重招）采购项目</w:t>
      </w:r>
      <w:r>
        <w:rPr>
          <w:rFonts w:hint="eastAsia" w:asciiTheme="minorEastAsia" w:hAnsiTheme="minorEastAsia" w:eastAsiaTheme="minorEastAsia" w:cstheme="minorEastAsia"/>
          <w:sz w:val="32"/>
          <w:szCs w:val="32"/>
          <w:u w:val="single"/>
          <w:lang w:val="en-US" w:eastAsia="zh-CN"/>
        </w:rPr>
        <w:t xml:space="preserve">  </w:t>
      </w:r>
    </w:p>
    <w:p>
      <w:pPr>
        <w:ind w:left="0" w:leftChars="0" w:firstLine="640" w:firstLineChars="200"/>
        <w:rPr>
          <w:rFonts w:hint="default" w:eastAsiaTheme="minorEastAsia"/>
          <w:sz w:val="32"/>
          <w:szCs w:val="32"/>
          <w:lang w:val="en-US" w:eastAsia="zh-CN"/>
        </w:rPr>
      </w:pPr>
      <w:r>
        <w:rPr>
          <w:rFonts w:hint="eastAsia"/>
          <w:sz w:val="32"/>
          <w:szCs w:val="32"/>
        </w:rPr>
        <w:t>采购方式：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18"/>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7</w:t>
      </w:r>
      <w:bookmarkStart w:id="1" w:name="_GoBack"/>
      <w:bookmarkEnd w:id="1"/>
      <w:r>
        <w:rPr>
          <w:rFonts w:hint="eastAsia"/>
          <w:sz w:val="32"/>
          <w:szCs w:val="32"/>
        </w:rPr>
        <w:t>月</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5"/>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default"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13</w:t>
      </w:r>
    </w:p>
    <w:p>
      <w:pPr>
        <w:rPr>
          <w:rFonts w:hint="eastAsia"/>
        </w:rPr>
      </w:pPr>
    </w:p>
    <w:p>
      <w:pPr>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18"/>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采购失败，采购人将重新采购，届时采购人有权根据项目具体情况，决定重新采购项目的采购方式；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lang w:val="en-US" w:eastAsia="zh-CN"/>
        </w:rPr>
        <w:t xml:space="preserve">第二章 </w:t>
      </w:r>
      <w:r>
        <w:rPr>
          <w:rFonts w:hint="eastAsia"/>
          <w:b/>
          <w:bCs/>
          <w:sz w:val="32"/>
          <w:szCs w:val="32"/>
        </w:rPr>
        <w:t>用户需求书</w:t>
      </w:r>
    </w:p>
    <w:p>
      <w:pPr>
        <w:keepNext w:val="0"/>
        <w:keepLines w:val="0"/>
        <w:pageBreakBefore w:val="0"/>
        <w:widowControl w:val="0"/>
        <w:kinsoku/>
        <w:wordWrap/>
        <w:overflowPunct/>
        <w:topLinePunct w:val="0"/>
        <w:autoSpaceDE/>
        <w:autoSpaceDN/>
        <w:bidi w:val="0"/>
        <w:adjustRightInd/>
        <w:snapToGrid/>
        <w:spacing w:line="340" w:lineRule="exact"/>
        <w:ind w:firstLine="422" w:firstLineChars="200"/>
        <w:jc w:val="both"/>
        <w:textAlignment w:val="auto"/>
        <w:outlineLvl w:val="9"/>
        <w:rPr>
          <w:rFonts w:hint="eastAsia" w:asciiTheme="minorEastAsia" w:hAnsiTheme="minorEastAsia" w:eastAsiaTheme="minorEastAsia" w:cstheme="minorEastAsia"/>
          <w:b/>
          <w:bCs/>
          <w:sz w:val="21"/>
          <w:szCs w:val="21"/>
        </w:rPr>
      </w:pPr>
    </w:p>
    <w:p>
      <w:pPr>
        <w:keepNext w:val="0"/>
        <w:keepLines w:val="0"/>
        <w:pageBreakBefore w:val="0"/>
        <w:kinsoku/>
        <w:wordWrap/>
        <w:overflowPunct/>
        <w:topLinePunct w:val="0"/>
        <w:autoSpaceDE/>
        <w:autoSpaceDN/>
        <w:bidi w:val="0"/>
        <w:spacing w:line="360" w:lineRule="exact"/>
        <w:ind w:left="0" w:leftChars="0" w:firstLine="474" w:firstLineChars="225"/>
        <w:jc w:val="both"/>
        <w:textAlignment w:val="auto"/>
        <w:outlineLvl w:val="9"/>
        <w:rPr>
          <w:rStyle w:val="14"/>
          <w:rFonts w:hint="eastAsia" w:asciiTheme="minorEastAsia" w:hAnsiTheme="minorEastAsia" w:eastAsiaTheme="minorEastAsia" w:cstheme="minorEastAsia"/>
          <w:b/>
          <w:bCs/>
          <w:sz w:val="21"/>
          <w:szCs w:val="21"/>
          <w:lang w:eastAsia="zh-CN"/>
        </w:rPr>
      </w:pPr>
      <w:r>
        <w:rPr>
          <w:rStyle w:val="14"/>
          <w:rFonts w:hint="eastAsia" w:asciiTheme="minorEastAsia" w:hAnsiTheme="minorEastAsia" w:eastAsiaTheme="minorEastAsia" w:cstheme="minorEastAsia"/>
          <w:b/>
          <w:bCs/>
          <w:sz w:val="21"/>
          <w:szCs w:val="21"/>
          <w:lang w:eastAsia="zh-CN"/>
        </w:rPr>
        <w:t>一、项目概述</w:t>
      </w:r>
    </w:p>
    <w:p>
      <w:pPr>
        <w:pStyle w:val="13"/>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2" w:firstLineChars="225"/>
        <w:jc w:val="both"/>
        <w:textAlignment w:val="auto"/>
        <w:outlineLvl w:val="9"/>
        <w:rPr>
          <w:rStyle w:val="14"/>
          <w:rFonts w:hint="eastAsia" w:asciiTheme="minorEastAsia" w:hAnsiTheme="minorEastAsia" w:eastAsiaTheme="minorEastAsia" w:cstheme="minorEastAsia"/>
          <w:sz w:val="21"/>
          <w:szCs w:val="21"/>
          <w:lang w:val="en-US" w:eastAsia="zh-CN"/>
        </w:rPr>
      </w:pPr>
      <w:r>
        <w:rPr>
          <w:rStyle w:val="14"/>
          <w:rFonts w:hint="eastAsia" w:asciiTheme="minorEastAsia" w:hAnsiTheme="minorEastAsia" w:cstheme="minorEastAsia"/>
          <w:sz w:val="21"/>
          <w:szCs w:val="21"/>
          <w:lang w:val="en-US" w:eastAsia="zh-CN"/>
        </w:rPr>
        <w:t>采购人</w:t>
      </w:r>
      <w:r>
        <w:rPr>
          <w:rStyle w:val="14"/>
          <w:rFonts w:hint="eastAsia" w:asciiTheme="minorEastAsia" w:hAnsiTheme="minorEastAsia" w:eastAsiaTheme="minorEastAsia" w:cstheme="minorEastAsia"/>
          <w:sz w:val="21"/>
          <w:szCs w:val="21"/>
          <w:lang w:val="en-US" w:eastAsia="zh-CN"/>
        </w:rPr>
        <w:t>日杂</w:t>
      </w:r>
      <w:r>
        <w:rPr>
          <w:rStyle w:val="14"/>
          <w:rFonts w:hint="eastAsia" w:asciiTheme="minorEastAsia" w:hAnsiTheme="minorEastAsia" w:eastAsiaTheme="minorEastAsia" w:cstheme="minorEastAsia"/>
          <w:sz w:val="21"/>
          <w:szCs w:val="21"/>
          <w:lang w:eastAsia="zh-CN"/>
        </w:rPr>
        <w:t>用品采购项目，</w:t>
      </w:r>
      <w:r>
        <w:rPr>
          <w:rStyle w:val="14"/>
          <w:rFonts w:hint="eastAsia" w:asciiTheme="minorEastAsia" w:hAnsiTheme="minorEastAsia" w:cstheme="minorEastAsia"/>
          <w:sz w:val="21"/>
          <w:szCs w:val="21"/>
          <w:lang w:val="en-US" w:eastAsia="zh-CN"/>
        </w:rPr>
        <w:t>拟</w:t>
      </w:r>
      <w:r>
        <w:rPr>
          <w:rStyle w:val="14"/>
          <w:rFonts w:hint="eastAsia" w:asciiTheme="minorEastAsia" w:hAnsiTheme="minorEastAsia" w:eastAsiaTheme="minorEastAsia" w:cstheme="minorEastAsia"/>
          <w:sz w:val="21"/>
          <w:szCs w:val="21"/>
          <w:lang w:val="en-US" w:eastAsia="zh-CN"/>
        </w:rPr>
        <w:t>按采购程序选定1家供应商，</w:t>
      </w:r>
      <w:r>
        <w:rPr>
          <w:rFonts w:hint="eastAsia" w:asciiTheme="minorEastAsia" w:hAnsiTheme="minorEastAsia" w:eastAsiaTheme="minorEastAsia" w:cstheme="minorEastAsia"/>
          <w:sz w:val="21"/>
          <w:szCs w:val="21"/>
          <w:lang w:eastAsia="zh-CN"/>
        </w:rPr>
        <w:t>合同期限为</w:t>
      </w:r>
      <w:r>
        <w:rPr>
          <w:rFonts w:hint="eastAsia" w:asciiTheme="minorEastAsia" w:hAnsiTheme="minorEastAsia" w:eastAsiaTheme="minorEastAsia" w:cstheme="minorEastAsia"/>
          <w:sz w:val="21"/>
          <w:szCs w:val="21"/>
          <w:lang w:val="en-US" w:eastAsia="zh-CN"/>
        </w:rPr>
        <w:t>1年。</w:t>
      </w:r>
    </w:p>
    <w:p>
      <w:pPr>
        <w:pStyle w:val="13"/>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4" w:firstLineChars="225"/>
        <w:jc w:val="both"/>
        <w:textAlignment w:val="auto"/>
        <w:outlineLvl w:val="9"/>
        <w:rPr>
          <w:rStyle w:val="14"/>
          <w:rFonts w:hint="eastAsia" w:asciiTheme="minorEastAsia" w:hAnsiTheme="minorEastAsia" w:eastAsiaTheme="minorEastAsia" w:cstheme="minorEastAsia"/>
          <w:sz w:val="21"/>
          <w:szCs w:val="21"/>
          <w:lang w:val="en-US" w:eastAsia="zh-CN"/>
        </w:rPr>
      </w:pPr>
      <w:r>
        <w:rPr>
          <w:rStyle w:val="14"/>
          <w:rFonts w:hint="eastAsia" w:asciiTheme="minorEastAsia" w:hAnsiTheme="minorEastAsia" w:eastAsiaTheme="minorEastAsia" w:cstheme="minorEastAsia"/>
          <w:b/>
          <w:bCs/>
          <w:sz w:val="21"/>
          <w:szCs w:val="21"/>
          <w:lang w:eastAsia="zh-CN"/>
        </w:rPr>
        <w:t>二、预算金额</w:t>
      </w:r>
      <w:r>
        <w:rPr>
          <w:rStyle w:val="14"/>
          <w:rFonts w:hint="eastAsia" w:asciiTheme="minorEastAsia" w:hAnsiTheme="minorEastAsia" w:eastAsiaTheme="minorEastAsia" w:cstheme="minorEastAsia"/>
          <w:b w:val="0"/>
          <w:bCs w:val="0"/>
          <w:sz w:val="21"/>
          <w:szCs w:val="21"/>
          <w:lang w:eastAsia="zh-CN"/>
        </w:rPr>
        <w:t>：</w:t>
      </w:r>
      <w:r>
        <w:rPr>
          <w:rStyle w:val="14"/>
          <w:rFonts w:hint="eastAsia" w:asciiTheme="minorEastAsia" w:hAnsiTheme="minorEastAsia" w:eastAsiaTheme="minorEastAsia" w:cstheme="minorEastAsia"/>
          <w:sz w:val="21"/>
          <w:szCs w:val="21"/>
          <w:lang w:val="en-US" w:eastAsia="zh-CN"/>
        </w:rPr>
        <w:t>150410.84元</w:t>
      </w:r>
    </w:p>
    <w:p>
      <w:pPr>
        <w:pStyle w:val="13"/>
        <w:keepNext w:val="0"/>
        <w:keepLines w:val="0"/>
        <w:pageBreakBefore w:val="0"/>
        <w:widowControl/>
        <w:numPr>
          <w:ilvl w:val="0"/>
          <w:numId w:val="0"/>
        </w:numPr>
        <w:suppressLineNumbers w:val="0"/>
        <w:kinsoku/>
        <w:wordWrap/>
        <w:overflowPunct/>
        <w:topLinePunct w:val="0"/>
        <w:autoSpaceDE/>
        <w:autoSpaceDN/>
        <w:bidi w:val="0"/>
        <w:spacing w:before="0" w:beforeAutospacing="0" w:after="0" w:afterAutospacing="0" w:line="360" w:lineRule="exact"/>
        <w:ind w:left="0" w:leftChars="0" w:right="0" w:rightChars="0" w:firstLine="474" w:firstLineChars="225"/>
        <w:jc w:val="both"/>
        <w:textAlignment w:val="auto"/>
        <w:outlineLvl w:val="9"/>
        <w:rPr>
          <w:rStyle w:val="14"/>
          <w:rFonts w:hint="eastAsia" w:asciiTheme="minorEastAsia" w:hAnsiTheme="minorEastAsia" w:eastAsiaTheme="minorEastAsia" w:cstheme="minorEastAsia"/>
          <w:sz w:val="21"/>
          <w:szCs w:val="21"/>
          <w:lang w:eastAsia="zh-CN"/>
        </w:rPr>
      </w:pPr>
      <w:r>
        <w:rPr>
          <w:rStyle w:val="14"/>
          <w:rFonts w:hint="eastAsia" w:asciiTheme="minorEastAsia" w:hAnsiTheme="minorEastAsia" w:eastAsiaTheme="minorEastAsia" w:cstheme="minorEastAsia"/>
          <w:b/>
          <w:bCs/>
          <w:sz w:val="21"/>
          <w:szCs w:val="21"/>
          <w:lang w:eastAsia="zh-CN"/>
        </w:rPr>
        <w:t>三、标的数量</w:t>
      </w:r>
      <w:r>
        <w:rPr>
          <w:rStyle w:val="14"/>
          <w:rFonts w:hint="eastAsia" w:asciiTheme="minorEastAsia" w:hAnsiTheme="minorEastAsia" w:eastAsiaTheme="minorEastAsia" w:cstheme="minorEastAsia"/>
          <w:sz w:val="21"/>
          <w:szCs w:val="21"/>
          <w:lang w:eastAsia="zh-CN"/>
        </w:rPr>
        <w:t>（以实际采购数量为准）</w:t>
      </w:r>
    </w:p>
    <w:p>
      <w:pPr>
        <w:keepNext w:val="0"/>
        <w:keepLines w:val="0"/>
        <w:pageBreakBefore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4"/>
          <w:rFonts w:hint="eastAsia" w:asciiTheme="minorEastAsia" w:hAnsiTheme="minorEastAsia" w:eastAsiaTheme="minorEastAsia" w:cstheme="minorEastAsia"/>
          <w:b w:val="0"/>
          <w:bCs w:val="0"/>
          <w:sz w:val="21"/>
          <w:szCs w:val="21"/>
          <w:lang w:val="en-US" w:eastAsia="zh-CN"/>
        </w:rPr>
      </w:pPr>
      <w:r>
        <w:rPr>
          <w:rStyle w:val="14"/>
          <w:rFonts w:hint="eastAsia" w:asciiTheme="minorEastAsia" w:hAnsiTheme="minorEastAsia" w:eastAsiaTheme="minorEastAsia" w:cstheme="minorEastAsia"/>
          <w:b/>
          <w:bCs/>
          <w:sz w:val="21"/>
          <w:szCs w:val="21"/>
          <w:lang w:eastAsia="zh-CN"/>
        </w:rPr>
        <w:t>四、</w:t>
      </w:r>
      <w:r>
        <w:rPr>
          <w:rStyle w:val="14"/>
          <w:rFonts w:hint="eastAsia" w:asciiTheme="minorEastAsia" w:hAnsiTheme="minorEastAsia" w:eastAsiaTheme="minorEastAsia" w:cstheme="minorEastAsia"/>
          <w:b/>
          <w:bCs/>
          <w:sz w:val="21"/>
          <w:szCs w:val="21"/>
          <w:lang w:val="en-US" w:eastAsia="zh-CN"/>
        </w:rPr>
        <w:t>采购</w:t>
      </w:r>
      <w:r>
        <w:rPr>
          <w:rStyle w:val="14"/>
          <w:rFonts w:hint="eastAsia" w:asciiTheme="minorEastAsia" w:hAnsiTheme="minorEastAsia" w:eastAsiaTheme="minorEastAsia" w:cstheme="minorEastAsia"/>
          <w:b/>
          <w:bCs/>
          <w:sz w:val="21"/>
          <w:szCs w:val="21"/>
          <w:lang w:eastAsia="zh-CN"/>
        </w:rPr>
        <w:t>项目</w:t>
      </w:r>
      <w:r>
        <w:rPr>
          <w:rStyle w:val="14"/>
          <w:rFonts w:hint="eastAsia" w:asciiTheme="minorEastAsia" w:hAnsiTheme="minorEastAsia" w:eastAsiaTheme="minorEastAsia" w:cstheme="minorEastAsia"/>
          <w:b/>
          <w:bCs/>
          <w:sz w:val="21"/>
          <w:szCs w:val="21"/>
          <w:lang w:val="en-US" w:eastAsia="zh-CN"/>
        </w:rPr>
        <w:t>清单、规格型号及最高限价</w:t>
      </w:r>
      <w:r>
        <w:rPr>
          <w:rStyle w:val="14"/>
          <w:rFonts w:hint="eastAsia" w:asciiTheme="minorEastAsia" w:hAnsiTheme="minorEastAsia" w:eastAsiaTheme="minorEastAsia" w:cstheme="minorEastAsia"/>
          <w:b w:val="0"/>
          <w:bCs w:val="0"/>
          <w:sz w:val="21"/>
          <w:szCs w:val="21"/>
          <w:lang w:val="en-US" w:eastAsia="zh-CN"/>
        </w:rPr>
        <w:t>：（见附件）</w:t>
      </w:r>
    </w:p>
    <w:p>
      <w:pPr>
        <w:keepNext w:val="0"/>
        <w:keepLines w:val="0"/>
        <w:pageBreakBefore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4"/>
          <w:rFonts w:hint="eastAsia" w:asciiTheme="minorEastAsia" w:hAnsiTheme="minorEastAsia" w:eastAsiaTheme="minorEastAsia" w:cstheme="minorEastAsia"/>
          <w:b/>
          <w:bCs/>
          <w:sz w:val="21"/>
          <w:szCs w:val="21"/>
          <w:lang w:val="en-US" w:eastAsia="zh-CN"/>
        </w:rPr>
      </w:pPr>
      <w:r>
        <w:rPr>
          <w:rStyle w:val="14"/>
          <w:rFonts w:hint="eastAsia" w:asciiTheme="minorEastAsia" w:hAnsiTheme="minorEastAsia" w:eastAsiaTheme="minorEastAsia" w:cstheme="minorEastAsia"/>
          <w:b/>
          <w:bCs/>
          <w:sz w:val="21"/>
          <w:szCs w:val="21"/>
          <w:lang w:val="en-US" w:eastAsia="zh-CN"/>
        </w:rPr>
        <w:t>五、服务标准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（一）本项目所涉及的货物必须为合法制造商制造的全新产品，整体无污染，表面无划损，无任何缺</w:t>
      </w:r>
      <w:r>
        <w:rPr>
          <w:rFonts w:hint="eastAsia" w:asciiTheme="minorEastAsia" w:hAnsiTheme="minorEastAsia" w:eastAsiaTheme="minorEastAsia" w:cstheme="minorEastAsia"/>
          <w:sz w:val="21"/>
          <w:szCs w:val="21"/>
          <w:lang w:eastAsia="zh-CN"/>
        </w:rPr>
        <w:t>陷隐患，</w:t>
      </w:r>
      <w:r>
        <w:rPr>
          <w:rFonts w:hint="eastAsia" w:asciiTheme="minorEastAsia" w:hAnsiTheme="minorEastAsia" w:eastAsiaTheme="minorEastAsia" w:cstheme="minorEastAsia"/>
          <w:sz w:val="21"/>
          <w:szCs w:val="21"/>
        </w:rPr>
        <w:t>必须符合国家有关部门的质量</w:t>
      </w:r>
      <w:r>
        <w:rPr>
          <w:rFonts w:hint="eastAsia" w:asciiTheme="minorEastAsia" w:hAnsiTheme="minorEastAsia" w:eastAsiaTheme="minorEastAsia" w:cstheme="minorEastAsia"/>
          <w:sz w:val="21"/>
          <w:szCs w:val="21"/>
          <w:lang w:eastAsia="zh-CN"/>
        </w:rPr>
        <w:t>要求，并按厂家提供的标准执行售后服务。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（二）供应商</w:t>
      </w:r>
      <w:r>
        <w:rPr>
          <w:rFonts w:hint="eastAsia" w:asciiTheme="minorEastAsia" w:hAnsiTheme="minorEastAsia" w:eastAsiaTheme="minorEastAsia" w:cstheme="minorEastAsia"/>
          <w:sz w:val="21"/>
          <w:szCs w:val="21"/>
        </w:rPr>
        <w:t>须严格按商品的名称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规格型号、中标单价供货</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（三）如</w:t>
      </w:r>
      <w:r>
        <w:rPr>
          <w:rFonts w:hint="eastAsia" w:asciiTheme="minorEastAsia" w:hAnsiTheme="minorEastAsia" w:eastAsiaTheme="minorEastAsia" w:cstheme="minorEastAsia"/>
          <w:sz w:val="21"/>
          <w:szCs w:val="21"/>
          <w:lang w:eastAsia="zh-CN"/>
        </w:rPr>
        <w:t>供货商品的生产</w:t>
      </w:r>
      <w:r>
        <w:rPr>
          <w:rFonts w:hint="eastAsia" w:asciiTheme="minorEastAsia" w:hAnsiTheme="minorEastAsia" w:eastAsiaTheme="minorEastAsia" w:cstheme="minorEastAsia"/>
          <w:sz w:val="21"/>
          <w:szCs w:val="21"/>
        </w:rPr>
        <w:t>厂家停止生产</w:t>
      </w:r>
      <w:r>
        <w:rPr>
          <w:rFonts w:hint="eastAsia" w:asciiTheme="minorEastAsia" w:hAnsiTheme="minorEastAsia" w:eastAsiaTheme="minorEastAsia" w:cstheme="minorEastAsia"/>
          <w:sz w:val="21"/>
          <w:szCs w:val="21"/>
          <w:lang w:eastAsia="zh-CN"/>
        </w:rPr>
        <w:t>该商品的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应提前告知</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并提供相关证明，</w:t>
      </w:r>
      <w:r>
        <w:rPr>
          <w:rFonts w:hint="eastAsia" w:asciiTheme="minorEastAsia" w:hAnsiTheme="minorEastAsia" w:eastAsiaTheme="minorEastAsia" w:cstheme="minorEastAsia"/>
          <w:sz w:val="21"/>
          <w:szCs w:val="21"/>
        </w:rPr>
        <w:t>经</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同意后</w:t>
      </w:r>
      <w:r>
        <w:rPr>
          <w:rFonts w:hint="eastAsia" w:asciiTheme="minorEastAsia" w:hAnsiTheme="minorEastAsia" w:eastAsiaTheme="minorEastAsia" w:cstheme="minorEastAsia"/>
          <w:sz w:val="21"/>
          <w:szCs w:val="21"/>
          <w:lang w:eastAsia="zh-CN"/>
        </w:rPr>
        <w:t>方可</w:t>
      </w:r>
      <w:r>
        <w:rPr>
          <w:rFonts w:hint="eastAsia" w:asciiTheme="minorEastAsia" w:hAnsiTheme="minorEastAsia" w:eastAsiaTheme="minorEastAsia" w:cstheme="minorEastAsia"/>
          <w:sz w:val="21"/>
          <w:szCs w:val="21"/>
        </w:rPr>
        <w:t>更换同等品牌价格的货物。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4"/>
          <w:rFonts w:hint="eastAsia" w:asciiTheme="minorEastAsia" w:hAnsiTheme="minorEastAsia" w:eastAsiaTheme="minorEastAsia" w:cstheme="minorEastAsia"/>
          <w:b/>
          <w:bCs/>
          <w:sz w:val="21"/>
          <w:szCs w:val="21"/>
          <w:lang w:val="en-US" w:eastAsia="zh-CN"/>
        </w:rPr>
      </w:pPr>
      <w:r>
        <w:rPr>
          <w:rStyle w:val="14"/>
          <w:rFonts w:hint="eastAsia" w:asciiTheme="minorEastAsia" w:hAnsiTheme="minorEastAsia" w:eastAsiaTheme="minorEastAsia" w:cstheme="minorEastAsia"/>
          <w:b/>
          <w:bCs/>
          <w:sz w:val="21"/>
          <w:szCs w:val="21"/>
          <w:lang w:val="en-US" w:eastAsia="zh-CN"/>
        </w:rPr>
        <w:t>六、服务期限：</w:t>
      </w:r>
      <w:r>
        <w:rPr>
          <w:rStyle w:val="14"/>
          <w:rFonts w:hint="eastAsia" w:asciiTheme="minorEastAsia" w:hAnsiTheme="minorEastAsia" w:cstheme="minorEastAsia"/>
          <w:b w:val="0"/>
          <w:bCs w:val="0"/>
          <w:sz w:val="21"/>
          <w:szCs w:val="21"/>
          <w:lang w:val="en-US" w:eastAsia="zh-CN"/>
        </w:rPr>
        <w:t>合同签订之日起</w:t>
      </w:r>
      <w:r>
        <w:rPr>
          <w:rFonts w:hint="eastAsia" w:asciiTheme="minorEastAsia" w:hAnsiTheme="minorEastAsia" w:eastAsiaTheme="minorEastAsia" w:cstheme="minorEastAsia"/>
          <w:b w:val="0"/>
          <w:bCs w:val="0"/>
          <w:sz w:val="21"/>
          <w:szCs w:val="21"/>
          <w:lang w:val="en-US" w:eastAsia="zh-CN"/>
        </w:rPr>
        <w:t>1年</w:t>
      </w:r>
      <w:r>
        <w:rPr>
          <w:rFonts w:hint="eastAsia" w:asciiTheme="minorEastAsia" w:hAnsiTheme="minorEastAsia" w:cstheme="minorEastAsia"/>
          <w:b w:val="0"/>
          <w:bCs w:val="0"/>
          <w:sz w:val="21"/>
          <w:szCs w:val="21"/>
          <w:lang w:val="en-US" w:eastAsia="zh-CN"/>
        </w:rPr>
        <w:t>或预算金额使用完毕（先到为准）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74" w:firstLineChars="225"/>
        <w:jc w:val="both"/>
        <w:textAlignment w:val="auto"/>
        <w:outlineLvl w:val="9"/>
        <w:rPr>
          <w:rStyle w:val="14"/>
          <w:rFonts w:hint="eastAsia" w:asciiTheme="minorEastAsia" w:hAnsiTheme="minorEastAsia" w:eastAsiaTheme="minorEastAsia" w:cstheme="minorEastAsia"/>
          <w:b/>
          <w:bCs/>
          <w:sz w:val="21"/>
          <w:szCs w:val="21"/>
          <w:lang w:val="en-US" w:eastAsia="zh-CN"/>
        </w:rPr>
      </w:pPr>
      <w:r>
        <w:rPr>
          <w:rStyle w:val="14"/>
          <w:rFonts w:hint="eastAsia" w:asciiTheme="minorEastAsia" w:hAnsiTheme="minorEastAsia" w:eastAsiaTheme="minorEastAsia" w:cstheme="minorEastAsia"/>
          <w:b/>
          <w:bCs/>
          <w:sz w:val="21"/>
          <w:szCs w:val="21"/>
          <w:lang w:val="en-US" w:eastAsia="zh-CN"/>
        </w:rPr>
        <w:t>七、供应商资格条件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具有独立承担民事责任的在中华人民共和国境内注册的法人或其他组织</w:t>
      </w:r>
      <w:r>
        <w:rPr>
          <w:rFonts w:hint="eastAsia" w:asciiTheme="minorEastAsia" w:hAnsiTheme="minorEastAsia" w:eastAsiaTheme="minorEastAsia" w:cs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b w:val="0"/>
          <w:bCs/>
          <w:sz w:val="21"/>
          <w:szCs w:val="21"/>
        </w:rPr>
      </w:pPr>
      <w:bookmarkStart w:id="0" w:name="_Hlk57820465"/>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二）</w:t>
      </w:r>
      <w:bookmarkEnd w:id="0"/>
      <w:r>
        <w:rPr>
          <w:rFonts w:hint="eastAsia" w:asciiTheme="minorEastAsia" w:hAnsiTheme="minorEastAsia" w:eastAsiaTheme="minorEastAsia" w:cstheme="minorEastAsia"/>
          <w:sz w:val="21"/>
          <w:szCs w:val="21"/>
        </w:rPr>
        <w:t>必须具有与履行本项目内容相关的经营范围，具有履行本项目</w:t>
      </w:r>
      <w:r>
        <w:rPr>
          <w:rFonts w:hint="eastAsia" w:asciiTheme="minorEastAsia" w:hAnsiTheme="minorEastAsia" w:eastAsiaTheme="minorEastAsia" w:cstheme="minorEastAsia"/>
          <w:sz w:val="21"/>
          <w:szCs w:val="21"/>
          <w:lang w:val="en-US" w:eastAsia="zh-CN"/>
        </w:rPr>
        <w:t>所必需的设备和专业技术能力</w:t>
      </w:r>
      <w:r>
        <w:rPr>
          <w:rFonts w:hint="eastAsia" w:asciiTheme="minorEastAsia" w:hAnsiTheme="minorEastAsia" w:eastAsiaTheme="minorEastAsia" w:cstheme="minorEastAsia"/>
          <w:b w:val="0"/>
          <w:bCs/>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三）</w:t>
      </w:r>
      <w:r>
        <w:rPr>
          <w:rFonts w:hint="eastAsia" w:asciiTheme="minorEastAsia" w:hAnsiTheme="minorEastAsia" w:eastAsiaTheme="minorEastAsia" w:cstheme="minorEastAsia"/>
          <w:sz w:val="21"/>
          <w:szCs w:val="21"/>
        </w:rPr>
        <w:t>供应商</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rPr>
        <w:t>法定代表人或单位负责人与所参投的本项目其他供应商的法定代表人或单位负责人不</w:t>
      </w:r>
      <w:r>
        <w:rPr>
          <w:rFonts w:hint="eastAsia" w:asciiTheme="minorEastAsia" w:hAnsiTheme="minorEastAsia" w:eastAsiaTheme="minorEastAsia" w:cstheme="minorEastAsia"/>
          <w:sz w:val="21"/>
          <w:szCs w:val="21"/>
          <w:lang w:val="en-US" w:eastAsia="zh-CN"/>
        </w:rPr>
        <w:t>得</w:t>
      </w:r>
      <w:r>
        <w:rPr>
          <w:rFonts w:hint="eastAsia" w:asciiTheme="minorEastAsia" w:hAnsiTheme="minorEastAsia" w:eastAsiaTheme="minorEastAsia" w:cstheme="minorEastAsia"/>
          <w:sz w:val="21"/>
          <w:szCs w:val="21"/>
        </w:rPr>
        <w:t>为同一人且与其他供应商之间不</w:t>
      </w:r>
      <w:r>
        <w:rPr>
          <w:rFonts w:hint="eastAsia" w:asciiTheme="minorEastAsia" w:hAnsiTheme="minorEastAsia" w:eastAsiaTheme="minorEastAsia" w:cstheme="minorEastAsia"/>
          <w:sz w:val="21"/>
          <w:szCs w:val="21"/>
          <w:lang w:val="en-US" w:eastAsia="zh-CN"/>
        </w:rPr>
        <w:t>得</w:t>
      </w:r>
      <w:r>
        <w:rPr>
          <w:rFonts w:hint="eastAsia" w:asciiTheme="minorEastAsia" w:hAnsiTheme="minorEastAsia" w:eastAsiaTheme="minorEastAsia" w:cstheme="minorEastAsia"/>
          <w:sz w:val="21"/>
          <w:szCs w:val="21"/>
        </w:rPr>
        <w:t>存在直接控股、管理关系</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snapToGrid w:val="0"/>
        <w:spacing w:line="360" w:lineRule="exact"/>
        <w:ind w:left="0" w:leftChars="0" w:firstLine="474" w:firstLineChars="225"/>
        <w:contextualSpacing/>
        <w:jc w:val="both"/>
        <w:textAlignment w:val="auto"/>
        <w:outlineLvl w:val="9"/>
        <w:rPr>
          <w:rStyle w:val="14"/>
          <w:rFonts w:hint="eastAsia" w:asciiTheme="minorEastAsia" w:hAnsiTheme="minorEastAsia" w:eastAsiaTheme="minorEastAsia" w:cstheme="minorEastAsia"/>
          <w:b/>
          <w:bCs/>
          <w:sz w:val="21"/>
          <w:szCs w:val="21"/>
          <w:lang w:eastAsia="zh-CN"/>
        </w:rPr>
      </w:pPr>
      <w:r>
        <w:rPr>
          <w:rStyle w:val="14"/>
          <w:rFonts w:hint="eastAsia" w:asciiTheme="minorEastAsia" w:hAnsiTheme="minorEastAsia" w:eastAsiaTheme="minorEastAsia" w:cstheme="minorEastAsia"/>
          <w:b/>
          <w:bCs/>
          <w:sz w:val="21"/>
          <w:szCs w:val="21"/>
          <w:lang w:val="en-US" w:eastAsia="zh-CN"/>
        </w:rPr>
        <w:t>八</w:t>
      </w:r>
      <w:r>
        <w:rPr>
          <w:rStyle w:val="14"/>
          <w:rFonts w:hint="eastAsia" w:asciiTheme="minorEastAsia" w:hAnsiTheme="minorEastAsia" w:eastAsiaTheme="minorEastAsia" w:cstheme="minorEastAsia"/>
          <w:b/>
          <w:bCs/>
          <w:sz w:val="21"/>
          <w:szCs w:val="21"/>
          <w:lang w:eastAsia="zh-CN"/>
        </w:rPr>
        <w:t>、支付方式</w:t>
      </w:r>
    </w:p>
    <w:p>
      <w:pPr>
        <w:keepNext w:val="0"/>
        <w:keepLines w:val="0"/>
        <w:pageBreakBefore w:val="0"/>
        <w:kinsoku/>
        <w:wordWrap/>
        <w:overflowPunct/>
        <w:topLinePunct w:val="0"/>
        <w:autoSpaceDE/>
        <w:autoSpaceDN/>
        <w:bidi w:val="0"/>
        <w:snapToGrid w:val="0"/>
        <w:spacing w:line="360" w:lineRule="exact"/>
        <w:ind w:firstLine="420" w:firstLineChars="200"/>
        <w:contextualSpacing/>
        <w:textAlignment w:val="auto"/>
        <w:outlineLvl w:val="9"/>
        <w:rPr>
          <w:rStyle w:val="14"/>
          <w:rFonts w:hint="eastAsia" w:asciiTheme="minorEastAsia" w:hAnsiTheme="minorEastAsia" w:eastAsiaTheme="minorEastAsia" w:cstheme="minorEastAsia"/>
          <w:b/>
          <w:bCs/>
          <w:sz w:val="21"/>
          <w:szCs w:val="21"/>
          <w:lang w:eastAsia="zh-CN"/>
        </w:rPr>
      </w:pPr>
      <w:r>
        <w:rPr>
          <w:rStyle w:val="14"/>
          <w:rFonts w:hint="eastAsia" w:asciiTheme="minorEastAsia" w:hAnsiTheme="minorEastAsia" w:eastAsiaTheme="minorEastAsia" w:cstheme="minorEastAsia"/>
          <w:sz w:val="21"/>
          <w:szCs w:val="21"/>
          <w:lang w:eastAsia="zh-CN"/>
        </w:rPr>
        <w:t>按实际采购为准，</w:t>
      </w:r>
      <w:r>
        <w:rPr>
          <w:rStyle w:val="14"/>
          <w:rFonts w:hint="eastAsia" w:asciiTheme="minorEastAsia" w:hAnsiTheme="minorEastAsia" w:eastAsiaTheme="minorEastAsia" w:cstheme="minorEastAsia"/>
          <w:sz w:val="21"/>
          <w:szCs w:val="21"/>
          <w:lang w:val="en-US" w:eastAsia="zh-CN"/>
        </w:rPr>
        <w:t>按月支付，</w:t>
      </w:r>
      <w:r>
        <w:rPr>
          <w:rStyle w:val="14"/>
          <w:rFonts w:hint="eastAsia" w:asciiTheme="minorEastAsia" w:hAnsiTheme="minorEastAsia" w:eastAsiaTheme="minorEastAsia" w:cstheme="minorEastAsia"/>
          <w:sz w:val="21"/>
          <w:szCs w:val="21"/>
          <w:lang w:eastAsia="zh-CN"/>
        </w:rPr>
        <w:t>货物</w:t>
      </w:r>
      <w:r>
        <w:rPr>
          <w:rStyle w:val="14"/>
          <w:rFonts w:hint="eastAsia" w:asciiTheme="minorEastAsia" w:hAnsiTheme="minorEastAsia" w:cstheme="minorEastAsia"/>
          <w:sz w:val="21"/>
          <w:szCs w:val="21"/>
          <w:lang w:val="en-US" w:eastAsia="zh-CN"/>
        </w:rPr>
        <w:t>验收</w:t>
      </w:r>
      <w:r>
        <w:rPr>
          <w:rStyle w:val="14"/>
          <w:rFonts w:hint="eastAsia" w:asciiTheme="minorEastAsia" w:hAnsiTheme="minorEastAsia" w:eastAsiaTheme="minorEastAsia" w:cstheme="minorEastAsia"/>
          <w:sz w:val="21"/>
          <w:szCs w:val="21"/>
          <w:lang w:eastAsia="zh-CN"/>
        </w:rPr>
        <w:t>合格，</w:t>
      </w:r>
      <w:r>
        <w:rPr>
          <w:rStyle w:val="14"/>
          <w:rFonts w:hint="eastAsia" w:asciiTheme="minorEastAsia" w:hAnsiTheme="minorEastAsia" w:eastAsiaTheme="minorEastAsia" w:cstheme="minorEastAsia"/>
          <w:sz w:val="21"/>
          <w:szCs w:val="21"/>
          <w:lang w:val="en-US" w:eastAsia="zh-CN"/>
        </w:rPr>
        <w:t>满足合同支付条件，</w:t>
      </w:r>
      <w:r>
        <w:rPr>
          <w:rStyle w:val="14"/>
          <w:rFonts w:hint="eastAsia" w:asciiTheme="minorEastAsia" w:hAnsiTheme="minorEastAsia" w:cstheme="minorEastAsia"/>
          <w:sz w:val="21"/>
          <w:szCs w:val="21"/>
          <w:lang w:val="en-US" w:eastAsia="zh-CN"/>
        </w:rPr>
        <w:t>收到供应商正式发票后</w:t>
      </w:r>
      <w:r>
        <w:rPr>
          <w:rStyle w:val="14"/>
          <w:rFonts w:hint="eastAsia" w:asciiTheme="minorEastAsia" w:hAnsiTheme="minorEastAsia" w:eastAsiaTheme="minorEastAsia" w:cstheme="minorEastAsia"/>
          <w:sz w:val="21"/>
          <w:szCs w:val="21"/>
          <w:lang w:val="en-US" w:eastAsia="zh-CN"/>
        </w:rPr>
        <w:t>15日内完成货款支付</w:t>
      </w:r>
      <w:r>
        <w:rPr>
          <w:rFonts w:hint="eastAsia" w:asciiTheme="minorEastAsia" w:hAnsiTheme="minorEastAsia" w:eastAsiaTheme="minorEastAsia" w:cstheme="minorEastAsia"/>
          <w:kern w:val="2"/>
          <w:sz w:val="21"/>
          <w:szCs w:val="21"/>
          <w:lang w:val="en-US" w:eastAsia="zh-CN" w:bidi="ar"/>
        </w:rPr>
        <w:t>。</w:t>
      </w:r>
    </w:p>
    <w:p>
      <w:pPr>
        <w:keepNext w:val="0"/>
        <w:keepLines w:val="0"/>
        <w:pageBreakBefore w:val="0"/>
        <w:kinsoku/>
        <w:wordWrap/>
        <w:overflowPunct/>
        <w:topLinePunct w:val="0"/>
        <w:autoSpaceDE/>
        <w:autoSpaceDN/>
        <w:bidi w:val="0"/>
        <w:snapToGrid w:val="0"/>
        <w:spacing w:line="360" w:lineRule="exact"/>
        <w:ind w:left="0" w:leftChars="0" w:firstLine="474" w:firstLineChars="225"/>
        <w:contextualSpacing/>
        <w:jc w:val="both"/>
        <w:textAlignment w:val="auto"/>
        <w:outlineLvl w:val="9"/>
        <w:rPr>
          <w:rStyle w:val="14"/>
          <w:rFonts w:hint="eastAsia" w:asciiTheme="minorEastAsia" w:hAnsiTheme="minorEastAsia" w:eastAsiaTheme="minorEastAsia" w:cstheme="minorEastAsia"/>
          <w:b/>
          <w:bCs/>
          <w:sz w:val="21"/>
          <w:szCs w:val="21"/>
          <w:lang w:eastAsia="zh-CN"/>
        </w:rPr>
      </w:pPr>
      <w:r>
        <w:rPr>
          <w:rStyle w:val="14"/>
          <w:rFonts w:hint="eastAsia" w:asciiTheme="minorEastAsia" w:hAnsiTheme="minorEastAsia" w:eastAsiaTheme="minorEastAsia" w:cstheme="minorEastAsia"/>
          <w:b/>
          <w:bCs/>
          <w:sz w:val="21"/>
          <w:szCs w:val="21"/>
          <w:lang w:val="en-US" w:eastAsia="zh-CN"/>
        </w:rPr>
        <w:t>九</w:t>
      </w:r>
      <w:r>
        <w:rPr>
          <w:rStyle w:val="14"/>
          <w:rFonts w:hint="eastAsia" w:asciiTheme="minorEastAsia" w:hAnsiTheme="minorEastAsia" w:eastAsiaTheme="minorEastAsia" w:cstheme="minorEastAsia"/>
          <w:b/>
          <w:bCs/>
          <w:sz w:val="21"/>
          <w:szCs w:val="21"/>
          <w:lang w:eastAsia="zh-CN"/>
        </w:rPr>
        <w:t>、售后保障</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（一）供应商</w:t>
      </w:r>
      <w:r>
        <w:rPr>
          <w:rFonts w:hint="eastAsia" w:asciiTheme="minorEastAsia" w:hAnsiTheme="minorEastAsia" w:eastAsiaTheme="minorEastAsia" w:cstheme="minorEastAsia"/>
          <w:sz w:val="21"/>
          <w:szCs w:val="21"/>
        </w:rPr>
        <w:t>须在</w:t>
      </w:r>
      <w:r>
        <w:rPr>
          <w:rFonts w:hint="eastAsia" w:asciiTheme="minorEastAsia" w:hAnsiTheme="minorEastAsia" w:eastAsiaTheme="minorEastAsia" w:cstheme="minorEastAsia"/>
          <w:sz w:val="21"/>
          <w:szCs w:val="21"/>
          <w:lang w:eastAsia="zh-CN"/>
        </w:rPr>
        <w:t>采购方</w:t>
      </w:r>
      <w:r>
        <w:rPr>
          <w:rFonts w:hint="eastAsia" w:asciiTheme="minorEastAsia" w:hAnsiTheme="minorEastAsia" w:eastAsiaTheme="minorEastAsia" w:cstheme="minorEastAsia"/>
          <w:sz w:val="21"/>
          <w:szCs w:val="21"/>
        </w:rPr>
        <w:t>订货后</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个工作日内负责送货到指定地点并按要求发放到位，由</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承担送货费用</w:t>
      </w:r>
      <w:r>
        <w:rPr>
          <w:rFonts w:hint="eastAsia" w:asciiTheme="minorEastAsia" w:hAnsiTheme="minorEastAsia" w:eastAsiaTheme="minorEastAsia" w:cstheme="minorEastAsia"/>
          <w:sz w:val="21"/>
          <w:szCs w:val="21"/>
          <w:lang w:eastAsia="zh-CN"/>
        </w:rPr>
        <w:t>；采购方遇有紧急情况急需送货时，供应商</w:t>
      </w:r>
      <w:r>
        <w:rPr>
          <w:rFonts w:hint="eastAsia" w:asciiTheme="minorEastAsia" w:hAnsiTheme="minorEastAsia" w:eastAsiaTheme="minorEastAsia" w:cstheme="minorEastAsia"/>
          <w:sz w:val="21"/>
          <w:szCs w:val="21"/>
        </w:rPr>
        <w:t>在接</w:t>
      </w:r>
      <w:r>
        <w:rPr>
          <w:rFonts w:hint="eastAsia" w:asciiTheme="minorEastAsia" w:hAnsiTheme="minorEastAsia" w:eastAsiaTheme="minorEastAsia" w:cstheme="minorEastAsia"/>
          <w:sz w:val="21"/>
          <w:szCs w:val="21"/>
          <w:lang w:eastAsia="zh-CN"/>
        </w:rPr>
        <w:t>到通知</w:t>
      </w:r>
      <w:r>
        <w:rPr>
          <w:rFonts w:hint="eastAsia" w:asciiTheme="minorEastAsia" w:hAnsiTheme="minorEastAsia" w:eastAsiaTheme="minorEastAsia" w:cstheme="minorEastAsia"/>
          <w:sz w:val="21"/>
          <w:szCs w:val="21"/>
        </w:rPr>
        <w:t>后1小时内送达，</w:t>
      </w:r>
      <w:r>
        <w:rPr>
          <w:rFonts w:hint="eastAsia" w:asciiTheme="minorEastAsia" w:hAnsiTheme="minorEastAsia" w:eastAsiaTheme="minorEastAsia" w:cstheme="minorEastAsia"/>
          <w:sz w:val="21"/>
          <w:szCs w:val="21"/>
          <w:lang w:eastAsia="zh-CN"/>
        </w:rPr>
        <w:t>特殊情况</w:t>
      </w:r>
      <w:r>
        <w:rPr>
          <w:rFonts w:hint="eastAsia" w:asciiTheme="minorEastAsia" w:hAnsiTheme="minorEastAsia" w:eastAsiaTheme="minorEastAsia" w:cstheme="minorEastAsia"/>
          <w:sz w:val="21"/>
          <w:szCs w:val="21"/>
          <w:lang w:val="en-US" w:eastAsia="zh-CN"/>
        </w:rPr>
        <w:t>48小时内有效</w:t>
      </w:r>
      <w:r>
        <w:rPr>
          <w:rFonts w:hint="eastAsia" w:asciiTheme="minorEastAsia" w:hAnsiTheme="minorEastAsia" w:eastAsiaTheme="minorEastAsia" w:cstheme="minorEastAsia"/>
          <w:sz w:val="21"/>
          <w:szCs w:val="21"/>
        </w:rPr>
        <w:t>解决。</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（二）</w:t>
      </w:r>
      <w:r>
        <w:rPr>
          <w:rFonts w:hint="eastAsia" w:asciiTheme="minorEastAsia" w:hAnsiTheme="minorEastAsia" w:eastAsiaTheme="minorEastAsia" w:cstheme="minorEastAsia"/>
          <w:b w:val="0"/>
          <w:bCs/>
          <w:sz w:val="21"/>
          <w:szCs w:val="21"/>
          <w:lang w:eastAsia="zh-CN"/>
        </w:rPr>
        <w:t>为更好地履行合同，中标</w:t>
      </w:r>
      <w:r>
        <w:rPr>
          <w:rStyle w:val="14"/>
          <w:rFonts w:hint="eastAsia" w:asciiTheme="minorEastAsia" w:hAnsiTheme="minorEastAsia" w:eastAsiaTheme="minorEastAsia" w:cstheme="minorEastAsia"/>
          <w:b w:val="0"/>
          <w:bCs/>
          <w:sz w:val="21"/>
          <w:szCs w:val="21"/>
          <w:lang w:val="en-US" w:eastAsia="zh-CN"/>
        </w:rPr>
        <w:t>供应商</w:t>
      </w:r>
      <w:r>
        <w:rPr>
          <w:rFonts w:hint="eastAsia" w:asciiTheme="minorEastAsia" w:hAnsiTheme="minorEastAsia" w:eastAsiaTheme="minorEastAsia" w:cstheme="minorEastAsia"/>
          <w:sz w:val="21"/>
          <w:szCs w:val="21"/>
        </w:rPr>
        <w:t>须</w:t>
      </w:r>
      <w:r>
        <w:rPr>
          <w:rFonts w:hint="eastAsia" w:asciiTheme="minorEastAsia" w:hAnsiTheme="minorEastAsia" w:eastAsiaTheme="minorEastAsia" w:cstheme="minorEastAsia"/>
          <w:sz w:val="21"/>
          <w:szCs w:val="21"/>
          <w:lang w:eastAsia="zh-CN"/>
        </w:rPr>
        <w:t>缴纳</w:t>
      </w:r>
      <w:r>
        <w:rPr>
          <w:rFonts w:hint="eastAsia" w:asciiTheme="minorEastAsia" w:hAnsiTheme="minorEastAsia" w:eastAsiaTheme="minorEastAsia" w:cstheme="minorEastAsia"/>
          <w:sz w:val="21"/>
          <w:szCs w:val="21"/>
        </w:rPr>
        <w:t>合同</w:t>
      </w:r>
      <w:r>
        <w:rPr>
          <w:rFonts w:hint="eastAsia" w:asciiTheme="minorEastAsia" w:hAnsiTheme="minorEastAsia" w:eastAsiaTheme="minorEastAsia" w:cstheme="minorEastAsia"/>
          <w:sz w:val="21"/>
          <w:szCs w:val="21"/>
          <w:lang w:eastAsia="zh-CN"/>
        </w:rPr>
        <w:t>金额</w:t>
      </w:r>
      <w:r>
        <w:rPr>
          <w:rStyle w:val="14"/>
          <w:rFonts w:hint="eastAsia" w:asciiTheme="minorEastAsia" w:hAnsiTheme="minorEastAsia" w:eastAsiaTheme="minorEastAsia" w:cstheme="minorEastAsia"/>
          <w:sz w:val="21"/>
          <w:szCs w:val="21"/>
          <w:lang w:val="en-US" w:eastAsia="zh-CN"/>
        </w:rPr>
        <w:t>5%的履约保证金</w:t>
      </w:r>
      <w:r>
        <w:rPr>
          <w:rStyle w:val="14"/>
          <w:rFonts w:hint="eastAsia" w:asciiTheme="minorEastAsia" w:hAnsiTheme="minorEastAsia" w:eastAsiaTheme="minorEastAsia" w:cstheme="minorEastAsia"/>
          <w:sz w:val="21"/>
          <w:szCs w:val="21"/>
        </w:rPr>
        <w:t>。若中标</w:t>
      </w:r>
      <w:r>
        <w:rPr>
          <w:rStyle w:val="14"/>
          <w:rFonts w:hint="eastAsia" w:asciiTheme="minorEastAsia" w:hAnsiTheme="minorEastAsia" w:eastAsiaTheme="minorEastAsia" w:cstheme="minorEastAsia"/>
          <w:sz w:val="21"/>
          <w:szCs w:val="21"/>
          <w:lang w:eastAsia="zh-CN"/>
        </w:rPr>
        <w:t>供应商</w:t>
      </w:r>
      <w:r>
        <w:rPr>
          <w:rStyle w:val="14"/>
          <w:rFonts w:hint="eastAsia" w:asciiTheme="minorEastAsia" w:hAnsiTheme="minorEastAsia" w:eastAsiaTheme="minorEastAsia" w:cstheme="minorEastAsia"/>
          <w:sz w:val="21"/>
          <w:szCs w:val="21"/>
        </w:rPr>
        <w:t>没有违约行为，履约保证金在合同有效期满后</w:t>
      </w:r>
      <w:r>
        <w:rPr>
          <w:rStyle w:val="14"/>
          <w:rFonts w:hint="eastAsia" w:asciiTheme="minorEastAsia" w:hAnsiTheme="minorEastAsia" w:eastAsiaTheme="minorEastAsia" w:cstheme="minorEastAsia"/>
          <w:sz w:val="21"/>
          <w:szCs w:val="21"/>
          <w:lang w:val="en-US" w:eastAsia="zh-CN"/>
        </w:rPr>
        <w:t>30</w:t>
      </w:r>
      <w:r>
        <w:rPr>
          <w:rStyle w:val="14"/>
          <w:rFonts w:hint="eastAsia" w:asciiTheme="minorEastAsia" w:hAnsiTheme="minorEastAsia" w:eastAsiaTheme="minorEastAsia" w:cstheme="minorEastAsia"/>
          <w:sz w:val="21"/>
          <w:szCs w:val="21"/>
        </w:rPr>
        <w:t>日</w:t>
      </w:r>
      <w:r>
        <w:rPr>
          <w:rStyle w:val="14"/>
          <w:rFonts w:hint="eastAsia" w:asciiTheme="minorEastAsia" w:hAnsiTheme="minorEastAsia" w:eastAsiaTheme="minorEastAsia" w:cstheme="minorEastAsia"/>
          <w:sz w:val="21"/>
          <w:szCs w:val="21"/>
          <w:lang w:eastAsia="zh-CN"/>
        </w:rPr>
        <w:t>内</w:t>
      </w:r>
      <w:r>
        <w:rPr>
          <w:rFonts w:hint="eastAsia" w:asciiTheme="minorEastAsia" w:hAnsiTheme="minorEastAsia" w:eastAsiaTheme="minorEastAsia" w:cstheme="minorEastAsia"/>
          <w:sz w:val="21"/>
          <w:szCs w:val="21"/>
        </w:rPr>
        <w:t>无息退还</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Style w:val="14"/>
          <w:rFonts w:hint="eastAsia" w:asciiTheme="minorEastAsia" w:hAnsiTheme="minorEastAsia" w:eastAsiaTheme="minorEastAsia" w:cstheme="minorEastAsia"/>
          <w:sz w:val="21"/>
          <w:szCs w:val="21"/>
          <w:lang w:val="en-US" w:eastAsia="zh-CN"/>
        </w:rPr>
      </w:pPr>
      <w:r>
        <w:rPr>
          <w:rStyle w:val="14"/>
          <w:rFonts w:hint="eastAsia" w:asciiTheme="minorEastAsia" w:hAnsiTheme="minorEastAsia" w:eastAsiaTheme="minorEastAsia" w:cstheme="minorEastAsia"/>
          <w:sz w:val="21"/>
          <w:szCs w:val="21"/>
          <w:lang w:val="en-US" w:eastAsia="zh-CN"/>
        </w:rPr>
        <w:t>1.发生以下情形之一，经查证属实的，发现一次扣除</w:t>
      </w:r>
      <w:r>
        <w:rPr>
          <w:rStyle w:val="14"/>
          <w:rFonts w:hint="eastAsia" w:asciiTheme="minorEastAsia" w:hAnsiTheme="minorEastAsia" w:eastAsiaTheme="minorEastAsia" w:cstheme="minorEastAsia"/>
          <w:sz w:val="21"/>
          <w:szCs w:val="21"/>
        </w:rPr>
        <w:t>履约保证金</w:t>
      </w:r>
      <w:r>
        <w:rPr>
          <w:rStyle w:val="14"/>
          <w:rFonts w:hint="eastAsia" w:asciiTheme="minorEastAsia" w:hAnsiTheme="minorEastAsia" w:eastAsiaTheme="minorEastAsia" w:cstheme="minorEastAsia"/>
          <w:sz w:val="21"/>
          <w:szCs w:val="21"/>
          <w:lang w:val="en-US" w:eastAsia="zh-CN"/>
        </w:rPr>
        <w:t>1000元：</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eastAsia="zh-CN"/>
        </w:rPr>
      </w:pPr>
      <w:r>
        <w:rPr>
          <w:rStyle w:val="14"/>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供应商</w:t>
      </w:r>
      <w:r>
        <w:rPr>
          <w:rFonts w:hint="eastAsia" w:asciiTheme="minorEastAsia" w:hAnsiTheme="minorEastAsia" w:eastAsiaTheme="minorEastAsia" w:cstheme="minorEastAsia"/>
          <w:sz w:val="21"/>
          <w:szCs w:val="21"/>
        </w:rPr>
        <w:t>擅自涨价、擅自更换品牌型号或以次充好</w:t>
      </w:r>
      <w:r>
        <w:rPr>
          <w:rFonts w:hint="eastAsia" w:asciiTheme="minorEastAsia" w:hAnsiTheme="minorEastAsia" w:eastAsiaTheme="minorEastAsia" w:cstheme="minorEastAsia"/>
          <w:sz w:val="21"/>
          <w:szCs w:val="21"/>
          <w:lang w:eastAsia="zh-CN"/>
        </w:rPr>
        <w:t>的。</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2）供应货物品种、规格、性能指标或功能等与合同不符的。</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（3）供应货选择性供货的，对不供货的商品没有提供生产厂家</w:t>
      </w:r>
      <w:r>
        <w:rPr>
          <w:rFonts w:hint="eastAsia" w:asciiTheme="minorEastAsia" w:hAnsiTheme="minorEastAsia" w:eastAsiaTheme="minorEastAsia" w:cstheme="minorEastAsia"/>
          <w:sz w:val="21"/>
          <w:szCs w:val="21"/>
        </w:rPr>
        <w:t>停止生产</w:t>
      </w:r>
      <w:r>
        <w:rPr>
          <w:rFonts w:hint="eastAsia" w:asciiTheme="minorEastAsia" w:hAnsiTheme="minorEastAsia" w:eastAsiaTheme="minorEastAsia" w:cstheme="minorEastAsia"/>
          <w:sz w:val="21"/>
          <w:szCs w:val="21"/>
          <w:lang w:eastAsia="zh-CN"/>
        </w:rPr>
        <w:t>此商品相关证明的，</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（4）未按要求提供相关票证或提供虚假的相关票证的。</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员工进入监管区送货，</w:t>
      </w:r>
      <w:r>
        <w:rPr>
          <w:rFonts w:hint="eastAsia" w:asciiTheme="minorEastAsia" w:hAnsiTheme="minorEastAsia" w:eastAsiaTheme="minorEastAsia" w:cstheme="minorEastAsia"/>
          <w:sz w:val="21"/>
          <w:szCs w:val="21"/>
          <w:lang w:eastAsia="zh-CN"/>
        </w:rPr>
        <w:t>违反</w:t>
      </w:r>
      <w:r>
        <w:rPr>
          <w:rFonts w:hint="eastAsia" w:asciiTheme="minorEastAsia" w:hAnsiTheme="minorEastAsia" w:eastAsiaTheme="minorEastAsia" w:cstheme="minorEastAsia"/>
          <w:sz w:val="21"/>
          <w:szCs w:val="21"/>
        </w:rPr>
        <w:t>监狱相关</w:t>
      </w:r>
      <w:r>
        <w:rPr>
          <w:rFonts w:hint="eastAsia" w:asciiTheme="minorEastAsia" w:hAnsiTheme="minorEastAsia" w:eastAsiaTheme="minorEastAsia" w:cstheme="minorEastAsia"/>
          <w:sz w:val="21"/>
          <w:szCs w:val="21"/>
          <w:lang w:eastAsia="zh-CN"/>
        </w:rPr>
        <w:t>管理</w:t>
      </w:r>
      <w:r>
        <w:rPr>
          <w:rFonts w:hint="eastAsia" w:asciiTheme="minorEastAsia" w:hAnsiTheme="minorEastAsia" w:eastAsiaTheme="minorEastAsia" w:cstheme="minorEastAsia"/>
          <w:sz w:val="21"/>
          <w:szCs w:val="21"/>
        </w:rPr>
        <w:t>制度及保密义务</w:t>
      </w:r>
      <w:r>
        <w:rPr>
          <w:rFonts w:hint="eastAsia" w:asciiTheme="minorEastAsia" w:hAnsiTheme="minorEastAsia" w:eastAsiaTheme="minorEastAsia" w:cstheme="minorEastAsia"/>
          <w:sz w:val="21"/>
          <w:szCs w:val="21"/>
          <w:lang w:eastAsia="zh-CN"/>
        </w:rPr>
        <w:t>的。</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Style w:val="14"/>
          <w:rFonts w:hint="eastAsia" w:asciiTheme="minorEastAsia" w:hAnsiTheme="minorEastAsia" w:eastAsiaTheme="minorEastAsia" w:cstheme="minorEastAsia"/>
          <w:sz w:val="21"/>
          <w:szCs w:val="21"/>
          <w:lang w:val="en-US" w:eastAsia="zh-CN"/>
        </w:rPr>
      </w:pPr>
      <w:r>
        <w:rPr>
          <w:rStyle w:val="14"/>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如发生3次以上</w:t>
      </w:r>
      <w:r>
        <w:rPr>
          <w:rFonts w:hint="eastAsia" w:asciiTheme="minorEastAsia" w:hAnsiTheme="minorEastAsia" w:eastAsiaTheme="minorEastAsia" w:cstheme="minorEastAsia"/>
          <w:sz w:val="21"/>
          <w:szCs w:val="21"/>
          <w:lang w:eastAsia="zh-CN"/>
        </w:rPr>
        <w:t>（含</w:t>
      </w:r>
      <w:r>
        <w:rPr>
          <w:rFonts w:hint="eastAsia" w:asciiTheme="minorEastAsia" w:hAnsiTheme="minorEastAsia" w:eastAsiaTheme="minorEastAsia" w:cstheme="minorEastAsia"/>
          <w:sz w:val="21"/>
          <w:szCs w:val="21"/>
          <w:lang w:val="en-US" w:eastAsia="zh-CN"/>
        </w:rPr>
        <w:t>3次）</w:t>
      </w:r>
      <w:r>
        <w:rPr>
          <w:rFonts w:hint="eastAsia" w:asciiTheme="minorEastAsia" w:hAnsiTheme="minorEastAsia" w:eastAsiaTheme="minorEastAsia" w:cstheme="minorEastAsia"/>
          <w:sz w:val="21"/>
          <w:szCs w:val="21"/>
          <w:lang w:eastAsia="zh-CN"/>
        </w:rPr>
        <w:t>以上情形被扣除</w:t>
      </w:r>
      <w:r>
        <w:rPr>
          <w:rStyle w:val="14"/>
          <w:rFonts w:hint="eastAsia" w:asciiTheme="minorEastAsia" w:hAnsiTheme="minorEastAsia" w:eastAsiaTheme="minorEastAsia" w:cstheme="minorEastAsia"/>
          <w:sz w:val="21"/>
          <w:szCs w:val="21"/>
        </w:rPr>
        <w:t>履约保证金</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采购</w:t>
      </w:r>
      <w:r>
        <w:rPr>
          <w:rFonts w:hint="eastAsia" w:asciiTheme="minorEastAsia" w:hAnsiTheme="minorEastAsia" w:eastAsiaTheme="minorEastAsia" w:cstheme="minorEastAsia"/>
          <w:sz w:val="21"/>
          <w:szCs w:val="21"/>
        </w:rPr>
        <w:t>方有权终止合同并没收全部</w:t>
      </w:r>
      <w:r>
        <w:rPr>
          <w:rStyle w:val="14"/>
          <w:rFonts w:hint="eastAsia" w:asciiTheme="minorEastAsia" w:hAnsiTheme="minorEastAsia" w:eastAsiaTheme="minorEastAsia" w:cstheme="minorEastAsia"/>
          <w:sz w:val="21"/>
          <w:szCs w:val="21"/>
        </w:rPr>
        <w:t>履约保证金</w:t>
      </w:r>
      <w:r>
        <w:rPr>
          <w:rFonts w:hint="eastAsia" w:asciiTheme="minorEastAsia" w:hAnsiTheme="minorEastAsia" w:eastAsiaTheme="minorEastAsia" w:cstheme="minorEastAsia"/>
          <w:sz w:val="21"/>
          <w:szCs w:val="21"/>
        </w:rPr>
        <w:t>，一切后果由</w:t>
      </w:r>
      <w:r>
        <w:rPr>
          <w:rFonts w:hint="eastAsia" w:asciiTheme="minorEastAsia" w:hAnsiTheme="minorEastAsia" w:eastAsiaTheme="minorEastAsia" w:cstheme="minorEastAsia"/>
          <w:sz w:val="21"/>
          <w:szCs w:val="21"/>
          <w:lang w:eastAsia="zh-CN"/>
        </w:rPr>
        <w:t>供应商</w:t>
      </w:r>
      <w:r>
        <w:rPr>
          <w:rFonts w:hint="eastAsia" w:asciiTheme="minorEastAsia" w:hAnsiTheme="minorEastAsia" w:eastAsiaTheme="minorEastAsia" w:cstheme="minorEastAsia"/>
          <w:sz w:val="21"/>
          <w:szCs w:val="21"/>
        </w:rPr>
        <w:t>承担。</w:t>
      </w:r>
    </w:p>
    <w:p>
      <w:pPr>
        <w:keepNext w:val="0"/>
        <w:keepLines w:val="0"/>
        <w:pageBreakBefore w:val="0"/>
        <w:kinsoku/>
        <w:wordWrap/>
        <w:overflowPunct/>
        <w:topLinePunct w:val="0"/>
        <w:autoSpaceDE/>
        <w:autoSpaceDN/>
        <w:bidi w:val="0"/>
        <w:spacing w:line="360" w:lineRule="exact"/>
        <w:ind w:firstLine="420" w:firstLineChars="200"/>
        <w:textAlignment w:val="auto"/>
        <w:outlineLvl w:val="9"/>
        <w:rPr>
          <w:rStyle w:val="14"/>
          <w:rFonts w:hint="eastAsia" w:asciiTheme="minorEastAsia" w:hAnsiTheme="minorEastAsia" w:eastAsiaTheme="minorEastAsia" w:cstheme="minorEastAsia"/>
          <w:sz w:val="21"/>
          <w:szCs w:val="21"/>
          <w:lang w:val="en-US" w:eastAsia="zh-CN"/>
        </w:rPr>
      </w:pPr>
      <w:r>
        <w:rPr>
          <w:rStyle w:val="14"/>
          <w:rFonts w:hint="eastAsia" w:asciiTheme="minorEastAsia" w:hAnsiTheme="minorEastAsia" w:eastAsiaTheme="minorEastAsia" w:cstheme="minorEastAsia"/>
          <w:sz w:val="21"/>
          <w:szCs w:val="21"/>
          <w:lang w:val="en-US" w:eastAsia="zh-CN"/>
        </w:rPr>
        <w:t>3.如合同执行中因供应商违约导致履约保证金部分扣除，供应商需在5个工作日内将扣除的履约保证金补齐。</w:t>
      </w:r>
    </w:p>
    <w:p>
      <w:pPr>
        <w:keepNext w:val="0"/>
        <w:keepLines w:val="0"/>
        <w:pageBreakBefore w:val="0"/>
        <w:numPr>
          <w:ilvl w:val="0"/>
          <w:numId w:val="0"/>
        </w:numPr>
        <w:kinsoku/>
        <w:wordWrap/>
        <w:overflowPunct/>
        <w:topLinePunct w:val="0"/>
        <w:autoSpaceDE/>
        <w:autoSpaceDN/>
        <w:bidi w:val="0"/>
        <w:snapToGrid w:val="0"/>
        <w:spacing w:line="360" w:lineRule="exact"/>
        <w:ind w:left="0" w:leftChars="0" w:firstLine="472" w:firstLineChars="225"/>
        <w:contextualSpacing/>
        <w:jc w:val="both"/>
        <w:textAlignment w:val="auto"/>
        <w:outlineLvl w:val="9"/>
        <w:rPr>
          <w:rStyle w:val="14"/>
          <w:rFonts w:hint="eastAsia" w:asciiTheme="minorEastAsia" w:hAnsiTheme="minorEastAsia" w:eastAsiaTheme="minorEastAsia" w:cstheme="minorEastAsia"/>
          <w:b w:val="0"/>
          <w:bCs w:val="0"/>
          <w:sz w:val="21"/>
          <w:szCs w:val="21"/>
          <w:lang w:eastAsia="zh-CN"/>
        </w:rPr>
      </w:pPr>
      <w:r>
        <w:rPr>
          <w:rStyle w:val="14"/>
          <w:rFonts w:hint="eastAsia" w:asciiTheme="minorEastAsia" w:hAnsiTheme="minorEastAsia" w:eastAsiaTheme="minorEastAsia" w:cstheme="minorEastAsia"/>
          <w:b w:val="0"/>
          <w:bCs w:val="0"/>
          <w:sz w:val="21"/>
          <w:szCs w:val="21"/>
          <w:lang w:eastAsia="zh-CN"/>
        </w:rPr>
        <w:t>十、验收标准</w:t>
      </w:r>
    </w:p>
    <w:p>
      <w:pPr>
        <w:keepNext w:val="0"/>
        <w:keepLines w:val="0"/>
        <w:pageBreakBefore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供应商履约后，采购方应于收到供应商验收申请后</w:t>
      </w:r>
      <w:r>
        <w:rPr>
          <w:rFonts w:hint="eastAsia" w:asciiTheme="minorEastAsia" w:hAnsiTheme="minorEastAsia" w:eastAsiaTheme="minorEastAsia" w:cstheme="minorEastAsia"/>
          <w:sz w:val="21"/>
          <w:szCs w:val="21"/>
          <w:lang w:val="en-US" w:eastAsia="zh-CN"/>
        </w:rPr>
        <w:t>7日内组织履约验收。</w:t>
      </w:r>
    </w:p>
    <w:p>
      <w:pPr>
        <w:keepNext w:val="0"/>
        <w:keepLines w:val="0"/>
        <w:pageBreakBefore w:val="0"/>
        <w:numPr>
          <w:ilvl w:val="0"/>
          <w:numId w:val="0"/>
        </w:numPr>
        <w:kinsoku/>
        <w:wordWrap/>
        <w:overflowPunct/>
        <w:topLinePunct w:val="0"/>
        <w:autoSpaceDE/>
        <w:autoSpaceDN/>
        <w:bidi w:val="0"/>
        <w:adjustRightInd/>
        <w:spacing w:line="360" w:lineRule="exact"/>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根据有关国家行业所列标准及规范、规定、</w:t>
      </w:r>
      <w:r>
        <w:rPr>
          <w:rFonts w:hint="eastAsia" w:asciiTheme="minorEastAsia" w:hAnsiTheme="minorEastAsia" w:eastAsiaTheme="minorEastAsia" w:cstheme="minorEastAsia"/>
          <w:sz w:val="21"/>
          <w:szCs w:val="21"/>
          <w:lang w:val="en-US" w:eastAsia="zh-CN"/>
        </w:rPr>
        <w:t>核对采购文件、送货清单、到货发票等材料</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 xml:space="preserve">采购项目规格、数量、质量等均符合要求。 </w:t>
      </w:r>
    </w:p>
    <w:p>
      <w:pPr>
        <w:keepNext w:val="0"/>
        <w:keepLines w:val="0"/>
        <w:pageBreakBefore w:val="0"/>
        <w:kinsoku/>
        <w:wordWrap/>
        <w:overflowPunct/>
        <w:topLinePunct w:val="0"/>
        <w:autoSpaceDE/>
        <w:autoSpaceDN/>
        <w:bidi w:val="0"/>
        <w:snapToGrid w:val="0"/>
        <w:spacing w:line="360" w:lineRule="exact"/>
        <w:ind w:firstLine="420" w:firstLineChars="200"/>
        <w:contextualSpacing/>
        <w:jc w:val="both"/>
        <w:textAlignment w:val="auto"/>
        <w:outlineLvl w:val="9"/>
        <w:rPr>
          <w:rFonts w:hint="eastAsia" w:asciiTheme="minorEastAsia" w:hAnsiTheme="minorEastAsia" w:eastAsiaTheme="minorEastAsia" w:cstheme="minorEastAsia"/>
          <w:sz w:val="21"/>
          <w:szCs w:val="21"/>
          <w:lang w:eastAsia="zh-CN"/>
        </w:rPr>
      </w:pPr>
    </w:p>
    <w:p>
      <w:pPr>
        <w:keepNext w:val="0"/>
        <w:keepLines w:val="0"/>
        <w:pageBreakBefore w:val="0"/>
        <w:kinsoku/>
        <w:wordWrap/>
        <w:overflowPunct/>
        <w:topLinePunct w:val="0"/>
        <w:autoSpaceDE/>
        <w:autoSpaceDN/>
        <w:bidi w:val="0"/>
        <w:snapToGrid w:val="0"/>
        <w:spacing w:line="360" w:lineRule="exact"/>
        <w:ind w:firstLine="420" w:firstLineChars="200"/>
        <w:contextualSpacing/>
        <w:jc w:val="both"/>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附件：</w:t>
      </w:r>
    </w:p>
    <w:tbl>
      <w:tblPr>
        <w:tblStyle w:val="16"/>
        <w:tblW w:w="8640" w:type="dxa"/>
        <w:tblInd w:w="0" w:type="dxa"/>
        <w:shd w:val="clear" w:color="auto" w:fill="auto"/>
        <w:tblLayout w:type="fixed"/>
        <w:tblCellMar>
          <w:top w:w="0" w:type="dxa"/>
          <w:left w:w="0" w:type="dxa"/>
          <w:bottom w:w="0" w:type="dxa"/>
          <w:right w:w="0" w:type="dxa"/>
        </w:tblCellMar>
      </w:tblPr>
      <w:tblGrid>
        <w:gridCol w:w="831"/>
        <w:gridCol w:w="1089"/>
        <w:gridCol w:w="3507"/>
        <w:gridCol w:w="858"/>
        <w:gridCol w:w="1494"/>
        <w:gridCol w:w="861"/>
      </w:tblGrid>
      <w:tr>
        <w:tblPrEx>
          <w:tblLayout w:type="fixed"/>
          <w:tblCellMar>
            <w:top w:w="0" w:type="dxa"/>
            <w:left w:w="0" w:type="dxa"/>
            <w:bottom w:w="0" w:type="dxa"/>
            <w:right w:w="0" w:type="dxa"/>
          </w:tblCellMar>
        </w:tblPrEx>
        <w:trPr>
          <w:trHeight w:val="840" w:hRule="atLeast"/>
        </w:trPr>
        <w:tc>
          <w:tcPr>
            <w:tcW w:w="864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8"/>
                <w:szCs w:val="28"/>
                <w:u w:val="none"/>
                <w:lang w:val="en-US" w:eastAsia="zh-CN" w:bidi="ar"/>
              </w:rPr>
              <w:t>广东省河源监狱日杂项目（重招）采购清单</w:t>
            </w:r>
          </w:p>
        </w:tc>
      </w:tr>
      <w:tr>
        <w:tblPrEx>
          <w:tblLayout w:type="fixed"/>
          <w:tblCellMar>
            <w:top w:w="0" w:type="dxa"/>
            <w:left w:w="0" w:type="dxa"/>
            <w:bottom w:w="0" w:type="dxa"/>
            <w:right w:w="0" w:type="dxa"/>
          </w:tblCellMar>
        </w:tblPrEx>
        <w:trPr>
          <w:trHeight w:val="8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商品名称</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品牌规格型号</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单价最高限价（元）</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南孚5号碱性电池（8粒装）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w:t>
            </w:r>
          </w:p>
        </w:tc>
        <w:tc>
          <w:tcPr>
            <w:tcW w:w="1494"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电池</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南孚7号碱性电池（8粒装）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漂白水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立白多用涂漂白水600g/瓶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杀虫剂</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超威杀虫剂500ml茉莉花香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电热蚊香液套装</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超威电热蚊香液3瓶1器（165晚）</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电热蚊香液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超威电热蚊香液4瓶补充液（240晚）4瓶/盒</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蚊香</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超威蚊香40圈艾草清香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牙膏</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佳洁士牙膏全优7效防蛀健白牙膏120g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8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牙刷</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高露洁细毛护龈备长炭软毛成人牙刷</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盒装纸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洁柔盒抽CH012,无香型，规格：195mm*192mm/张（2层），130抽/盒，5盒/提</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软抽纸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洁柔粉Face软抽纸PR216-24E，自然无香型，规格：195mm*133mm/张（3层），110抽/包，6包/提</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卷纸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洁柔4层1800g有芯卷筒纸，无香型，尺寸：101mm*138mm/卷，180g/卷,10卷/提</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纸巾筒</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圆形塑料纸巾筒</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卷纸盒</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美杰雅M-20210528卷纸盒</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艺姿牌加厚塑料水桶17L，YZ-SN606</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洗发水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海飞丝丝质柔滑型200ML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洗发水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飘柔滋润去屑洗发露200ml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沐浴露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多芬深层营润沐浴露400ml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雕牌 红柚薄荷洗洁精1kg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洗衣粉</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雕牌 超效加酶洗衣粉1.28kg 茉莉清香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排插</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得力18273排插3位2米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泡茶壶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天喜TBL159-1000玻璃泡茶壶1000ml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电热水壶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美的MK-SH17M301电热水壶1.7升</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一次性塑料杯</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洁成一次性塑料杯加厚240ml，100只装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竹牙签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畅印ZYQ-5909一次性碳化竹牙签(共500支)</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塑料凳</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古麦仕加厚款47*28*38MM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胶手套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妙洁乳胶手套（柔韧型）</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一次性手套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美丽雅HC060159 一次性手套100只</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垃圾桶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家杰优品JJ-GB132 脚踏垃圾桶 12L  </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旋转拖把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家杰优品JJ-A05旋转拖把手压式自甩水地拖墩布2个头</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拖把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圆头木柄拖把，吸水纤维纳米布</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地拖桶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珠塑1237塑料地拖桶  420*280*300mm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扫把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喜润家木杆塑料硬毛扫把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垃圾斗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兰诗TTB-1504 不锈钢垃圾斗（高款）</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小水桶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塑料有盖小水桶5.5升</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垃圾袋</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美斯源背心垃圾袋 36*57cm,加厚，红色，50只/扎</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扎</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大垃圾袋</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力得大号平口垃圾袋80*100cm,黑色，50只/扎</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扎</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洗手液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威露士健康抑菌洗手液(倍护滋润)525ml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洁厕剂</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超威洁厕剂500g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马桶刷</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登比DB-MTS马桶清洁刷</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吸通器</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美丽雅HC051652 马桶下水道疏通器</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纸篓</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艺姿YZ-GB105圆形纸篓12L </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脸盆</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千鸿QH-01036脸盆38CM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钢丝球</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洁成 金属钢丝球不锈钢清洁球6只装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百洁布</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美丽雅HC059450百洁布6片装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茶花B4501P洗洁巾棉柔洗碗布（超值5片装30*30cm）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毛巾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金号纯棉吸水洁面巾 棕色1条装 70*33cm 100g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6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茶巾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番易105-004-0001茶巾棕色包边(30*30CM)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会议杯</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陶相惠 陶瓷会议杯带盖350ml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擦手纸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幸福阳光擦手纸单层折叠式200抽/包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60cm平板拖把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美家日记平板拖把,可伸缩，布套式，加粗棉线拖布、不锈钢杆，尺寸：长60cm，宽30cm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6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90cm平板拖把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美家日记平板拖把,可伸缩，布套式，棉线、不锈钢，尺寸：长90cm，宽30cm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漂渍液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浪奇牌/1kg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白胶袋</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加厚36cm*54cm,50个/扎</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扎</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衣领净</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蓝月亮衣领净 500g/瓶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立白牌洗洁精20kg/桶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牙刷牙膏套装</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一次性牙刷牙膏套装100套/件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一次性餐碗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一次性餐碗带盖1000ml，300套/件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大盘纸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心相印大盘纸3层180米 12卷/件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竹牙签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竹制双头袋装，200枚/包</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水鞋</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回力牌黑色中筒防水雨鞋</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防水围裙</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品维时尚家用防水围裙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布围裙</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云雷麻棉无袖围裙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加长胶手套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妙洁加长防水防滑橡胶手套</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纱手套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星工牌细纱加密手套12付/件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方抹布</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纯棉小方巾30*30cm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长抹布</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家政保洁专用毛巾30*70cm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鞋刷</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长柄鞋刷长26cm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大号瓜刨</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12cm超宽锋利刨，木柄</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小号瓜刨</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不锈钢锯齿削皮刀，刀口宽7cm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洗洁精</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超洁亮洗碗机专用洗洁精，20kg/桶</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烧碱</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强力去污烧碱25千克/包</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一次性筷子</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熊猫5.5MM一次性筷子，1000双/件</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一次性餐碗</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一次性餐碗带盖500ml，100套/件</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1089"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锡纸</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锡纸（标准装45cm*60m)</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卷</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保鲜膜</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PVC保鲜膜（带切刀45cm,300米）</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消毒粉</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宏达牌强力消毒粉400g/瓶</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不锈钢漏网勺</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不锈钢+木柄（直径30cm）</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不锈钢炸厘</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不锈钢+木柄（直径32cm）</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10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西瓜刀</w:t>
            </w:r>
          </w:p>
        </w:tc>
        <w:tc>
          <w:tcPr>
            <w:tcW w:w="350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十八子不锈钢西瓜刀</w:t>
            </w:r>
          </w:p>
        </w:tc>
        <w:tc>
          <w:tcPr>
            <w:tcW w:w="8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菜刀</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十八子桑刀1号（S-D）</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砍骨刀</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十八子锻打厨刀2号（MOV-C）木柄</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磨刀石</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棕刚玉A+20cm*5cm*2.5cm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不锈钢菜勺</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合之盛牌不锈钢中菜勺，直径8CM，柄长32CM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8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不锈钢汤勺</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合之盛牌不锈钢大汤勺，直径13CM，柄长42CM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21.00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不锈钢汤料篮</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不锈钢30cm*30cm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饭勺</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广承牌饭勺,长15cm，宽9cm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不锈钢汤桶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40*60CM不锈钢桶（厚1.2带盖大容量）</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卤肉钩子</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304食品级不锈钢盆,长50cm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铝拼盘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1厘机制铝拼盘</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0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餐盘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60*40*4.8CM联通五磁冲孔深餐盘（0.8厚）</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不锈钢托盘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不锈钢加厚型无磁托盘，40*30*5CM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不锈钢盆</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304食品级不锈钢盆直径40cm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不锈钢盆</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304食品级不锈钢盆直径60cm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不锈钢盆</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304食品级不锈钢盆直径80cm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大锅专用锅铲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锅铲头+木棍，长1.3米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平底锅</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304不锈钢煎锅，直径36cm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紫金厚锅(大）</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紫金厚锅（厚度0.3cm,直径90cm)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紫金厚锅(小）</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紫金厚锅（厚度0.3cm,直径50cm)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不锈钢加厚型无磁物斗（内径22CM)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砧板</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松木砧板12厘米厚，直径42厘米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圆胶砧板</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40*10cm圆胶砧板</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汤匙</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304不锈钢宽2.5cm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筷子</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304不锈钢直径13cm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防烫不锈钢碗（大）</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16cm或以上不锈钢</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蟑螂药</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达豪蟑螂药 10包/盒</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高温手套</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三能隔热防烫高温手套</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水池塞</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厨房塑料水池塞子</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水管</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6分塑料水管，PVC纤维增强软管</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压力喷水壶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2L压力喷水壶，纪梵保罗牌</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长方形塑料框</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塑料框72*52*38cm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70.00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陶瓷隔水炖盅</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陶瓷隔水炖盅中号10cm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陶瓷汤勺</w:t>
            </w:r>
          </w:p>
        </w:tc>
        <w:tc>
          <w:tcPr>
            <w:tcW w:w="35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陶瓷汤勺,口径4cm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仿瓷碗带盖</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仿瓷碗带盖（带内胆）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平盘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陶瓷8英寸或以上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陶瓷9英寸或以上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鱼盘</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陶瓷10英寸或以上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汤盆（大）</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陶瓷30cm或以上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樟脑丸</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家祥牌芳香彩球樟脑丸10条</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檀香</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和盛行牌观音檀塔香30盆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桶装水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农夫山泉桶装水4升/桶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电动抽水器</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子路桶装水电动抽水器</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衣架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烤塑（10个/扎）</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扎</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大垃圾桶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圆形、塑料、容量100L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拖鞋</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俞兆林凉拖鞋NTLT2013灰色,EVA材质</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双</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4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电热开水器</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德玛仕牌电热开水器40升KS-30A3-1(220V)</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擦手纸盒</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亿高B727擦手纸盒</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大竹扫把</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竹扫把,扁把头，宽度40cm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凉席</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南极人密藤席，适用0.9-1.5米床</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饮用天然水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农夫山泉380ml*24瓶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箱</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洗衣液</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蓝月亮4斤薰衣草香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保温桶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伟纳斯/50升304不锈钢保温桶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250.00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108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菜夹</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304食品级不锈钢，长24厘米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菜盆（带盖）</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304食品级不锈钢，53*33*10CM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香薰</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优美世界180g</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花艺</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把束+花器</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桌面餐牌</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U型木质a5立牌斜面台牌</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U型锁</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梅花牌U型锁</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电子秤</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永彩K1称重电子秤，长83mm，宽40mm，高16mm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不锈钢茶饮杯</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304不锈钢,7.5*9.5cm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17.00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清洁刮</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KA-21/28cm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清洁提篮</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塑料材质38.5*33.5*17.5cm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22.00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灭蚊灯</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英力牌灭蚊灯</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水果刀</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不锈钢水果刀宽8cm，长26.5cm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玻璃清洁剂</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知微美玻璃清洁剂500ml</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清洁拖地警示牌</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清洁拖地警示牌(塑料）</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大理石清洁刷</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钢丝材质30*6*120cm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苍蝇贴</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达豪苍蝇贴20cm*30cm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0.50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绑带弹力绳</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绑带弹力绳（带钩）</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一次性压缩浴巾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洁丽雅牌1000mm*700mm,10条/件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一次性加厚大洁面巾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欧亿姿牌24cm*34cm,100粒/件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件</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衣叉</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铁、PP材质，长度130厘米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154</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收纳袋</w:t>
            </w:r>
          </w:p>
        </w:tc>
        <w:tc>
          <w:tcPr>
            <w:tcW w:w="35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四万公里收纳袋，星球轨道，210D牛津布+PVC涂层、特大号105升，70*50*30cm</w:t>
            </w:r>
          </w:p>
        </w:tc>
        <w:tc>
          <w:tcPr>
            <w:tcW w:w="8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84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雨伞</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天堂伞加大双人自开商务长伞，193E碰</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挂钩</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50丝加厚亚克力粘胶20个</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挂钩排</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304不锈钢免打孔强力挂衣钩8钩</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玻璃清洁刷</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盛必美牌型号2810</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159</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锅盖壁架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劲语牌304不锈钢25.5*35*8cm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4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160</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保温壶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富光健牌欣幕咖啡壶BJ1810-1500</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118.00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161</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手推车</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润凯加厚三层不锈钢手推车（大号特厚款），长95cm，宽50cm，高95cm</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辆</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260.00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7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162</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雨衣雨裤套装</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备美牌雨衣雨裤套装分体式男士（双层加强款），黑色加厚耐磨</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c>
          <w:tcPr>
            <w:tcW w:w="1494"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8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163</w:t>
            </w:r>
          </w:p>
        </w:tc>
        <w:tc>
          <w:tcPr>
            <w:tcW w:w="10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红地毯</w:t>
            </w:r>
          </w:p>
        </w:tc>
        <w:tc>
          <w:tcPr>
            <w:tcW w:w="35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室外红地毯PVC塑料丝圈地垫进门垫楼梯防滑垫大面积加厚迎宾脚垫（特厚），长18米，宽0.9米</w:t>
            </w:r>
          </w:p>
        </w:tc>
        <w:tc>
          <w:tcPr>
            <w:tcW w:w="85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500.00 </w:t>
            </w:r>
          </w:p>
        </w:tc>
        <w:tc>
          <w:tcPr>
            <w:tcW w:w="86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10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164</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防滑垫</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广发可裁剪门垫尺寸门口脚垫垫子迎宾地垫，混纺，大红色，长15米，宽2米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570.00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Layout w:type="fixed"/>
          <w:tblCellMar>
            <w:top w:w="0" w:type="dxa"/>
            <w:left w:w="0" w:type="dxa"/>
            <w:bottom w:w="0" w:type="dxa"/>
            <w:right w:w="0" w:type="dxa"/>
          </w:tblCellMar>
        </w:tblPrEx>
        <w:trPr>
          <w:trHeight w:val="108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165</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防滑垫</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广发可裁剪门垫尺寸门口脚垫垫子迎宾地垫，混纺，大红色，长5米，宽1.8米</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166.00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166</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保温桶</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伟纳斯/15升不锈钢保温桶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155.00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洗洁精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榄菊牌洗洁精，红柚+青柠，净含量1千克/瓶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10.00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Layout w:type="fixed"/>
          <w:tblCellMar>
            <w:top w:w="0" w:type="dxa"/>
            <w:left w:w="0" w:type="dxa"/>
            <w:bottom w:w="0" w:type="dxa"/>
            <w:right w:w="0" w:type="dxa"/>
          </w:tblCellMar>
        </w:tblPrEx>
        <w:trPr>
          <w:trHeight w:val="720"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168</w:t>
            </w:r>
          </w:p>
        </w:tc>
        <w:tc>
          <w:tcPr>
            <w:tcW w:w="1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洁厕精</w:t>
            </w:r>
          </w:p>
        </w:tc>
        <w:tc>
          <w:tcPr>
            <w:tcW w:w="3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榄菊牌精亮强效洁厕精，净含量500克/瓶</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瓶</w:t>
            </w: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5.00 </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bl>
    <w:p>
      <w:pPr>
        <w:keepNext w:val="0"/>
        <w:keepLines w:val="0"/>
        <w:pageBreakBefore w:val="0"/>
        <w:kinsoku/>
        <w:wordWrap/>
        <w:overflowPunct/>
        <w:topLinePunct w:val="0"/>
        <w:autoSpaceDE/>
        <w:autoSpaceDN/>
        <w:bidi w:val="0"/>
        <w:snapToGrid w:val="0"/>
        <w:spacing w:line="360" w:lineRule="exact"/>
        <w:ind w:firstLine="420" w:firstLineChars="200"/>
        <w:contextualSpacing/>
        <w:jc w:val="both"/>
        <w:textAlignment w:val="auto"/>
        <w:outlineLvl w:val="9"/>
        <w:rPr>
          <w:rFonts w:hint="eastAsia" w:asciiTheme="minorEastAsia" w:hAnsiTheme="minorEastAsia" w:eastAsiaTheme="minorEastAsia" w:cstheme="minorEastAsia"/>
          <w:sz w:val="21"/>
          <w:szCs w:val="21"/>
          <w:lang w:val="en-US" w:eastAsia="zh-CN"/>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18"/>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广东省河源监狱日杂用品（重招）采购项目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18"/>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二、资格声明书…………………………………………2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1"/>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1"/>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广东省河源监狱日杂用品（重招）采购项目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8"/>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sz w:val="21"/>
          <w:szCs w:val="21"/>
          <w:u w:val="single"/>
          <w:lang w:val="en-US" w:eastAsia="zh-CN"/>
        </w:rPr>
        <w:t>广东省河源监狱日杂用品（重招）采购项目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8"/>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8"/>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广东省河源监狱日杂用品（重招）采购项目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2"/>
        </w:numPr>
        <w:kinsoku/>
        <w:wordWrap/>
        <w:overflowPunct/>
        <w:topLinePunct w:val="0"/>
        <w:bidi w:val="0"/>
        <w:snapToGrid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7"/>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539"/>
        <w:gridCol w:w="1693"/>
        <w:gridCol w:w="205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719"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项目名称</w:t>
            </w:r>
          </w:p>
        </w:tc>
        <w:tc>
          <w:tcPr>
            <w:tcW w:w="1539"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单位</w:t>
            </w:r>
          </w:p>
        </w:tc>
        <w:tc>
          <w:tcPr>
            <w:tcW w:w="1693" w:type="dxa"/>
            <w:vAlign w:val="center"/>
          </w:tcPr>
          <w:p>
            <w:pPr>
              <w:pStyle w:val="8"/>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数量</w:t>
            </w:r>
          </w:p>
        </w:tc>
        <w:tc>
          <w:tcPr>
            <w:tcW w:w="2052" w:type="dxa"/>
            <w:vAlign w:val="center"/>
          </w:tcPr>
          <w:p>
            <w:pPr>
              <w:pStyle w:val="8"/>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下浮率报价</w:t>
            </w:r>
          </w:p>
          <w:p>
            <w:pPr>
              <w:pStyle w:val="8"/>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w:t>
            </w:r>
          </w:p>
        </w:tc>
        <w:tc>
          <w:tcPr>
            <w:tcW w:w="1356"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6" w:hRule="atLeast"/>
          <w:jc w:val="center"/>
        </w:trPr>
        <w:tc>
          <w:tcPr>
            <w:tcW w:w="1719"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r>
              <w:rPr>
                <w:rFonts w:hint="eastAsia" w:asciiTheme="minorEastAsia" w:hAnsiTheme="minorEastAsia" w:cstheme="minorEastAsia"/>
                <w:sz w:val="28"/>
                <w:szCs w:val="28"/>
                <w:u w:val="none"/>
                <w:lang w:val="en-US" w:eastAsia="zh-CN"/>
              </w:rPr>
              <w:t>广东省河源监狱日杂用品（重招）采购项目</w:t>
            </w:r>
          </w:p>
        </w:tc>
        <w:tc>
          <w:tcPr>
            <w:tcW w:w="1539"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w:t>
            </w:r>
          </w:p>
        </w:tc>
        <w:tc>
          <w:tcPr>
            <w:tcW w:w="1693"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1</w:t>
            </w:r>
          </w:p>
        </w:tc>
        <w:tc>
          <w:tcPr>
            <w:tcW w:w="2052"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c>
          <w:tcPr>
            <w:tcW w:w="1356"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r>
    </w:tbl>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分装、</w:t>
      </w:r>
      <w:r>
        <w:rPr>
          <w:rFonts w:hint="eastAsia" w:ascii="宋体" w:hAnsi="宋体"/>
          <w:b w:val="0"/>
          <w:bCs/>
          <w:spacing w:val="4"/>
          <w:sz w:val="21"/>
          <w:szCs w:val="21"/>
          <w:u w:val="none"/>
          <w:lang w:eastAsia="zh-CN"/>
        </w:rPr>
        <w:t>运输、</w:t>
      </w:r>
      <w:r>
        <w:rPr>
          <w:rFonts w:hint="eastAsia" w:ascii="宋体" w:hAnsi="宋体"/>
          <w:b w:val="0"/>
          <w:bCs/>
          <w:spacing w:val="4"/>
          <w:sz w:val="21"/>
          <w:szCs w:val="21"/>
          <w:u w:val="none"/>
          <w:lang w:val="en-US" w:eastAsia="zh-CN"/>
        </w:rPr>
        <w:t>装卸、</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18"/>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abstractNum w:abstractNumId="1">
    <w:nsid w:val="36A5433C"/>
    <w:multiLevelType w:val="singleLevel"/>
    <w:tmpl w:val="36A5433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3658"/>
    <w:rsid w:val="007D2DC4"/>
    <w:rsid w:val="00E21113"/>
    <w:rsid w:val="00EE48ED"/>
    <w:rsid w:val="0155715C"/>
    <w:rsid w:val="01C728D0"/>
    <w:rsid w:val="03356B49"/>
    <w:rsid w:val="04C27B6C"/>
    <w:rsid w:val="05601E08"/>
    <w:rsid w:val="07A40D36"/>
    <w:rsid w:val="08F6786C"/>
    <w:rsid w:val="09C22DF1"/>
    <w:rsid w:val="0B3C2B55"/>
    <w:rsid w:val="0BC5664A"/>
    <w:rsid w:val="0BDA4A8E"/>
    <w:rsid w:val="0C373B85"/>
    <w:rsid w:val="0CAD59F1"/>
    <w:rsid w:val="0D226E45"/>
    <w:rsid w:val="0D934A87"/>
    <w:rsid w:val="0E31198F"/>
    <w:rsid w:val="0F1B3E67"/>
    <w:rsid w:val="10662DEA"/>
    <w:rsid w:val="11B25927"/>
    <w:rsid w:val="123D6A4D"/>
    <w:rsid w:val="1274634C"/>
    <w:rsid w:val="1397165D"/>
    <w:rsid w:val="14F77FDF"/>
    <w:rsid w:val="16737FD7"/>
    <w:rsid w:val="16F50701"/>
    <w:rsid w:val="186D7D0F"/>
    <w:rsid w:val="19C1544E"/>
    <w:rsid w:val="19DA1D52"/>
    <w:rsid w:val="1B34727B"/>
    <w:rsid w:val="1BED1A6A"/>
    <w:rsid w:val="1BFA5FCE"/>
    <w:rsid w:val="20947A18"/>
    <w:rsid w:val="21A03B8D"/>
    <w:rsid w:val="21A3268F"/>
    <w:rsid w:val="21C36F1F"/>
    <w:rsid w:val="21F7526F"/>
    <w:rsid w:val="255C570C"/>
    <w:rsid w:val="25E67716"/>
    <w:rsid w:val="264F26CE"/>
    <w:rsid w:val="265E0F6A"/>
    <w:rsid w:val="28A27EE1"/>
    <w:rsid w:val="29421331"/>
    <w:rsid w:val="2AA661B2"/>
    <w:rsid w:val="2C627AC8"/>
    <w:rsid w:val="2D5007B8"/>
    <w:rsid w:val="2D7B5115"/>
    <w:rsid w:val="2DBC2E0A"/>
    <w:rsid w:val="2F062F75"/>
    <w:rsid w:val="2F2F0429"/>
    <w:rsid w:val="2FB478F7"/>
    <w:rsid w:val="2FC95D81"/>
    <w:rsid w:val="303B299D"/>
    <w:rsid w:val="31006CD9"/>
    <w:rsid w:val="31041AAE"/>
    <w:rsid w:val="310606C6"/>
    <w:rsid w:val="318656D8"/>
    <w:rsid w:val="332D2CD8"/>
    <w:rsid w:val="33597986"/>
    <w:rsid w:val="34364FAB"/>
    <w:rsid w:val="37B54E1D"/>
    <w:rsid w:val="37B81BEC"/>
    <w:rsid w:val="38787AEA"/>
    <w:rsid w:val="38F92A66"/>
    <w:rsid w:val="39C64376"/>
    <w:rsid w:val="3A8676EF"/>
    <w:rsid w:val="3B0E690B"/>
    <w:rsid w:val="3DC84A9A"/>
    <w:rsid w:val="3DFE6052"/>
    <w:rsid w:val="3EF24ED3"/>
    <w:rsid w:val="3FB21705"/>
    <w:rsid w:val="3FE77A82"/>
    <w:rsid w:val="4017186C"/>
    <w:rsid w:val="412B3BD0"/>
    <w:rsid w:val="41711287"/>
    <w:rsid w:val="435726A3"/>
    <w:rsid w:val="43F7549F"/>
    <w:rsid w:val="44074471"/>
    <w:rsid w:val="468E2CEF"/>
    <w:rsid w:val="47007902"/>
    <w:rsid w:val="4B1B2583"/>
    <w:rsid w:val="4C7B4010"/>
    <w:rsid w:val="4D4A51B9"/>
    <w:rsid w:val="4E306D68"/>
    <w:rsid w:val="4EB20057"/>
    <w:rsid w:val="4F3E14BF"/>
    <w:rsid w:val="4FB67A4E"/>
    <w:rsid w:val="50D85556"/>
    <w:rsid w:val="515E7A70"/>
    <w:rsid w:val="517B4F66"/>
    <w:rsid w:val="5209190E"/>
    <w:rsid w:val="53B264F4"/>
    <w:rsid w:val="54117BA3"/>
    <w:rsid w:val="54561298"/>
    <w:rsid w:val="54B57A63"/>
    <w:rsid w:val="577B5528"/>
    <w:rsid w:val="587B3035"/>
    <w:rsid w:val="59F138CC"/>
    <w:rsid w:val="5ACF512A"/>
    <w:rsid w:val="5B4A21F6"/>
    <w:rsid w:val="5CA85FC8"/>
    <w:rsid w:val="5EB66D4F"/>
    <w:rsid w:val="601F6302"/>
    <w:rsid w:val="619F122B"/>
    <w:rsid w:val="63257394"/>
    <w:rsid w:val="63B9340E"/>
    <w:rsid w:val="6455458D"/>
    <w:rsid w:val="68E50D09"/>
    <w:rsid w:val="692C1847"/>
    <w:rsid w:val="698F20E1"/>
    <w:rsid w:val="69CB1013"/>
    <w:rsid w:val="6BC46931"/>
    <w:rsid w:val="6D0D7448"/>
    <w:rsid w:val="6E3C39C3"/>
    <w:rsid w:val="703334D2"/>
    <w:rsid w:val="70391CB1"/>
    <w:rsid w:val="71AD6345"/>
    <w:rsid w:val="71BF53D6"/>
    <w:rsid w:val="71ED654D"/>
    <w:rsid w:val="720C154E"/>
    <w:rsid w:val="72150491"/>
    <w:rsid w:val="721A1E72"/>
    <w:rsid w:val="72F025FA"/>
    <w:rsid w:val="735340BF"/>
    <w:rsid w:val="73656151"/>
    <w:rsid w:val="73EC0A96"/>
    <w:rsid w:val="745449E5"/>
    <w:rsid w:val="74747C07"/>
    <w:rsid w:val="74FC0165"/>
    <w:rsid w:val="762A42EA"/>
    <w:rsid w:val="77192436"/>
    <w:rsid w:val="77350F71"/>
    <w:rsid w:val="7745190F"/>
    <w:rsid w:val="77904BBB"/>
    <w:rsid w:val="77FF0EFA"/>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ind w:left="420"/>
    </w:pPr>
  </w:style>
  <w:style w:type="paragraph" w:styleId="7">
    <w:name w:val="envelope return"/>
    <w:basedOn w:val="1"/>
    <w:qFormat/>
    <w:uiPriority w:val="0"/>
    <w:pPr>
      <w:autoSpaceDE/>
      <w:autoSpaceDN/>
      <w:adjustRightInd/>
      <w:snapToGrid w:val="0"/>
      <w:jc w:val="both"/>
    </w:pPr>
    <w:rPr>
      <w:rFonts w:ascii="Arial" w:hAnsi="Arial" w:cs="Arial"/>
      <w:kern w:val="2"/>
      <w:sz w:val="21"/>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6"/>
    <w:qFormat/>
    <w:uiPriority w:val="0"/>
    <w:pPr>
      <w:widowControl/>
      <w:spacing w:after="120"/>
      <w:ind w:leftChars="200" w:firstLine="420" w:firstLineChars="200"/>
      <w:jc w:val="left"/>
    </w:pPr>
    <w:rPr>
      <w:rFonts w:ascii="Times New Roman" w:hAnsi="Times New Roman"/>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spacing w:before="120" w:after="120"/>
      <w:jc w:val="center"/>
    </w:pPr>
    <w:rPr>
      <w:b/>
      <w:bCs/>
      <w:caps/>
      <w:sz w:val="28"/>
      <w:szCs w:val="28"/>
    </w:rPr>
  </w:style>
  <w:style w:type="paragraph" w:styleId="13">
    <w:name w:val="Normal (Web)"/>
    <w:basedOn w:val="1"/>
    <w:qFormat/>
    <w:uiPriority w:val="0"/>
    <w:rPr>
      <w:sz w:val="24"/>
    </w:rPr>
  </w:style>
  <w:style w:type="character" w:styleId="15">
    <w:name w:val="Hyperlink"/>
    <w:qFormat/>
    <w:uiPriority w:val="99"/>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_Style 3"/>
    <w:basedOn w:val="1"/>
    <w:qFormat/>
    <w:uiPriority w:val="0"/>
    <w:pPr>
      <w:ind w:firstLine="420" w:firstLineChars="200"/>
    </w:pPr>
    <w:rPr>
      <w:sz w:val="20"/>
    </w:rPr>
  </w:style>
  <w:style w:type="paragraph" w:customStyle="1"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style>
  <w:style w:type="paragraph" w:customStyle="1" w:styleId="21">
    <w:name w:val="保留正文"/>
    <w:basedOn w:val="2"/>
    <w:qFormat/>
    <w:uiPriority w:val="0"/>
    <w:pPr>
      <w:keepNext/>
      <w:spacing w:after="160"/>
    </w:pPr>
    <w:rPr>
      <w:sz w:val="21"/>
    </w:rPr>
  </w:style>
  <w:style w:type="character" w:customStyle="1" w:styleId="22">
    <w:name w:val="NormalCharacter"/>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14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廖志聪</cp:lastModifiedBy>
  <cp:lastPrinted>2023-06-21T02:32:00Z</cp:lastPrinted>
  <dcterms:modified xsi:type="dcterms:W3CDTF">2023-07-03T09:54:32Z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