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广东省河源监狱绿化养护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保洁工具</w:t>
      </w:r>
      <w:r>
        <w:rPr>
          <w:rFonts w:hint="eastAsia"/>
          <w:b/>
          <w:bCs/>
          <w:sz w:val="44"/>
          <w:szCs w:val="44"/>
          <w:lang w:val="en-US" w:eastAsia="zh-CN"/>
        </w:rPr>
        <w:t>采购</w:t>
      </w:r>
      <w:r>
        <w:rPr>
          <w:rFonts w:hint="eastAsia"/>
          <w:b/>
          <w:bCs/>
          <w:sz w:val="44"/>
          <w:szCs w:val="44"/>
        </w:rPr>
        <w:t>项目</w:t>
      </w: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广东省河源监狱绿化养护保洁工具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比价工作已结束，采购结果公告如下：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2023034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广东省河源监狱绿化养护保洁工具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河源市联茂园林机械设备有限公司</w:t>
      </w:r>
    </w:p>
    <w:p>
      <w:pPr>
        <w:snapToGrid w:val="0"/>
        <w:spacing w:line="560" w:lineRule="exact"/>
        <w:ind w:left="638" w:leftChars="304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下浮率22%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最低评标价法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B32D69"/>
    <w:rsid w:val="052A5C4C"/>
    <w:rsid w:val="05987116"/>
    <w:rsid w:val="078D2428"/>
    <w:rsid w:val="0CB66293"/>
    <w:rsid w:val="102A4DDC"/>
    <w:rsid w:val="129D1F94"/>
    <w:rsid w:val="1E3D7476"/>
    <w:rsid w:val="21404F61"/>
    <w:rsid w:val="219B14D7"/>
    <w:rsid w:val="23253629"/>
    <w:rsid w:val="24842542"/>
    <w:rsid w:val="2A7014BD"/>
    <w:rsid w:val="2D4B2693"/>
    <w:rsid w:val="2EFC4368"/>
    <w:rsid w:val="338521CC"/>
    <w:rsid w:val="36AD4CB5"/>
    <w:rsid w:val="39DD16B8"/>
    <w:rsid w:val="3A246F7D"/>
    <w:rsid w:val="457A54F1"/>
    <w:rsid w:val="4A94163F"/>
    <w:rsid w:val="4E256705"/>
    <w:rsid w:val="55627B7B"/>
    <w:rsid w:val="55983226"/>
    <w:rsid w:val="55CF3B3D"/>
    <w:rsid w:val="562735B6"/>
    <w:rsid w:val="59677BC1"/>
    <w:rsid w:val="5AE04836"/>
    <w:rsid w:val="67C05145"/>
    <w:rsid w:val="6AEA4BE4"/>
    <w:rsid w:val="6CBE6DED"/>
    <w:rsid w:val="74DD0963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dcterms:modified xsi:type="dcterms:W3CDTF">2023-07-06T02:27:00Z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