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outlineLvl w:val="5"/>
        <w:rPr>
          <w:rFonts w:ascii="宋体" w:hAnsi="宋体" w:eastAsia="宋体" w:cs="宋体"/>
          <w:b/>
          <w:bCs/>
          <w:color w:val="222222"/>
          <w:kern w:val="0"/>
          <w:sz w:val="24"/>
          <w:szCs w:val="24"/>
        </w:rPr>
      </w:pPr>
      <w:r>
        <w:rPr>
          <w:rFonts w:ascii="宋体" w:hAnsi="宋体" w:eastAsia="宋体" w:cs="宋体"/>
          <w:b/>
          <w:bCs/>
          <w:color w:val="222222"/>
          <w:kern w:val="0"/>
          <w:sz w:val="24"/>
          <w:szCs w:val="24"/>
        </w:rPr>
        <w:t>广东省河源监狱警察职工食堂和综合楼劳务外包服务项目 [GZSW23175FG3025]招标公告</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2" w:firstLineChars="200"/>
        <w:jc w:val="left"/>
        <w:textAlignment w:val="auto"/>
        <w:outlineLvl w:val="5"/>
        <w:rPr>
          <w:rFonts w:ascii="宋体" w:hAnsi="宋体" w:eastAsia="宋体" w:cs="宋体"/>
          <w:color w:val="222222"/>
          <w:kern w:val="0"/>
          <w:sz w:val="24"/>
          <w:szCs w:val="24"/>
        </w:rPr>
      </w:pPr>
      <w:r>
        <w:rPr>
          <w:rFonts w:hint="eastAsia" w:ascii="宋体" w:hAnsi="宋体" w:eastAsia="宋体" w:cs="宋体"/>
          <w:b/>
          <w:bCs/>
          <w:color w:val="222222"/>
          <w:kern w:val="0"/>
          <w:sz w:val="24"/>
          <w:szCs w:val="24"/>
        </w:rPr>
        <w:t>项目概况</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广东省河源监狱警察职工食堂和综合楼劳务外包服务项目招标项目的潜在投标人应在广东省政府采购网https://gdgpo.czt.gd.gov.cn/获取招标文件，并于 2023年08月31日 09时30分 （北京时间）前递交投标文件。</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2" w:firstLineChars="200"/>
        <w:jc w:val="left"/>
        <w:textAlignment w:val="auto"/>
        <w:outlineLvl w:val="3"/>
        <w:rPr>
          <w:rFonts w:hint="eastAsia" w:ascii="宋体" w:hAnsi="宋体" w:eastAsia="宋体" w:cs="宋体"/>
          <w:color w:val="222222"/>
          <w:kern w:val="0"/>
          <w:sz w:val="24"/>
          <w:szCs w:val="24"/>
        </w:rPr>
      </w:pPr>
      <w:r>
        <w:rPr>
          <w:rFonts w:hint="eastAsia" w:ascii="宋体" w:hAnsi="宋体" w:eastAsia="宋体" w:cs="宋体"/>
          <w:b/>
          <w:bCs/>
          <w:color w:val="222222"/>
          <w:kern w:val="0"/>
          <w:sz w:val="24"/>
          <w:szCs w:val="24"/>
        </w:rPr>
        <w:t>一、项目基本情况</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项目编号：GZSW23175FG3025</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项目名称：广东省河源监狱警察职工食堂和综合楼劳务外包服务项目</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采购方式：公开招标</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预算金额：4,046,400.00元</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采购需求：</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合同包1(广东省河源监狱警察职工食堂和综合楼劳务外包服务项目):</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合同包预算金额：4,046,400.00元</w:t>
      </w:r>
    </w:p>
    <w:tbl>
      <w:tblPr>
        <w:tblStyle w:val="8"/>
        <w:tblW w:w="829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28"/>
        <w:gridCol w:w="1299"/>
        <w:gridCol w:w="1652"/>
        <w:gridCol w:w="880"/>
        <w:gridCol w:w="1185"/>
        <w:gridCol w:w="1704"/>
        <w:gridCol w:w="9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28" w:hRule="atLeast"/>
          <w:tblHeader/>
        </w:trPr>
        <w:tc>
          <w:tcPr>
            <w:tcW w:w="628"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ind w:firstLine="482" w:firstLineChars="200"/>
              <w:jc w:val="center"/>
              <w:textAlignment w:val="auto"/>
              <w:rPr>
                <w:rFonts w:hint="eastAsia" w:ascii="宋体" w:hAnsi="宋体" w:eastAsia="宋体" w:cs="宋体"/>
                <w:b/>
                <w:bCs/>
                <w:kern w:val="0"/>
                <w:sz w:val="24"/>
                <w:szCs w:val="24"/>
              </w:rPr>
            </w:pPr>
            <w:r>
              <w:rPr>
                <w:rFonts w:ascii="宋体" w:hAnsi="宋体" w:eastAsia="宋体" w:cs="宋体"/>
                <w:b/>
                <w:bCs/>
                <w:kern w:val="0"/>
                <w:sz w:val="24"/>
                <w:szCs w:val="24"/>
              </w:rPr>
              <w:t>品目号</w:t>
            </w:r>
          </w:p>
        </w:tc>
        <w:tc>
          <w:tcPr>
            <w:tcW w:w="129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jc w:val="center"/>
              <w:textAlignment w:val="auto"/>
              <w:rPr>
                <w:rFonts w:ascii="宋体" w:hAnsi="宋体" w:eastAsia="宋体" w:cs="宋体"/>
                <w:b/>
                <w:bCs/>
                <w:kern w:val="0"/>
                <w:sz w:val="24"/>
                <w:szCs w:val="24"/>
              </w:rPr>
            </w:pPr>
            <w:r>
              <w:rPr>
                <w:rFonts w:ascii="宋体" w:hAnsi="宋体" w:eastAsia="宋体" w:cs="宋体"/>
                <w:b/>
                <w:bCs/>
                <w:kern w:val="0"/>
                <w:sz w:val="24"/>
                <w:szCs w:val="24"/>
              </w:rPr>
              <w:t>品目名称</w:t>
            </w:r>
          </w:p>
        </w:tc>
        <w:tc>
          <w:tcPr>
            <w:tcW w:w="1652"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jc w:val="center"/>
              <w:textAlignment w:val="auto"/>
              <w:rPr>
                <w:rFonts w:ascii="宋体" w:hAnsi="宋体" w:eastAsia="宋体" w:cs="宋体"/>
                <w:b/>
                <w:bCs/>
                <w:kern w:val="0"/>
                <w:sz w:val="24"/>
                <w:szCs w:val="24"/>
              </w:rPr>
            </w:pPr>
            <w:r>
              <w:rPr>
                <w:rFonts w:ascii="宋体" w:hAnsi="宋体" w:eastAsia="宋体" w:cs="宋体"/>
                <w:b/>
                <w:bCs/>
                <w:kern w:val="0"/>
                <w:sz w:val="24"/>
                <w:szCs w:val="24"/>
              </w:rPr>
              <w:t>采购标的</w:t>
            </w:r>
          </w:p>
        </w:tc>
        <w:tc>
          <w:tcPr>
            <w:tcW w:w="88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jc w:val="center"/>
              <w:textAlignment w:val="auto"/>
              <w:rPr>
                <w:rFonts w:ascii="宋体" w:hAnsi="宋体" w:eastAsia="宋体" w:cs="宋体"/>
                <w:b/>
                <w:bCs/>
                <w:kern w:val="0"/>
                <w:sz w:val="24"/>
                <w:szCs w:val="24"/>
              </w:rPr>
            </w:pPr>
            <w:r>
              <w:rPr>
                <w:rFonts w:ascii="宋体" w:hAnsi="宋体" w:eastAsia="宋体" w:cs="宋体"/>
                <w:b/>
                <w:bCs/>
                <w:kern w:val="0"/>
                <w:sz w:val="24"/>
                <w:szCs w:val="24"/>
              </w:rPr>
              <w:t>数量（单位）</w:t>
            </w:r>
          </w:p>
        </w:tc>
        <w:tc>
          <w:tcPr>
            <w:tcW w:w="118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jc w:val="center"/>
              <w:textAlignment w:val="auto"/>
              <w:rPr>
                <w:rFonts w:ascii="宋体" w:hAnsi="宋体" w:eastAsia="宋体" w:cs="宋体"/>
                <w:b/>
                <w:bCs/>
                <w:kern w:val="0"/>
                <w:sz w:val="24"/>
                <w:szCs w:val="24"/>
              </w:rPr>
            </w:pPr>
            <w:r>
              <w:rPr>
                <w:rFonts w:ascii="宋体" w:hAnsi="宋体" w:eastAsia="宋体" w:cs="宋体"/>
                <w:b/>
                <w:bCs/>
                <w:kern w:val="0"/>
                <w:sz w:val="24"/>
                <w:szCs w:val="24"/>
              </w:rPr>
              <w:t>技术规格、参数及要求</w:t>
            </w:r>
          </w:p>
        </w:tc>
        <w:tc>
          <w:tcPr>
            <w:tcW w:w="170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jc w:val="center"/>
              <w:textAlignment w:val="auto"/>
              <w:rPr>
                <w:rFonts w:ascii="宋体" w:hAnsi="宋体" w:eastAsia="宋体" w:cs="宋体"/>
                <w:b/>
                <w:bCs/>
                <w:kern w:val="0"/>
                <w:sz w:val="24"/>
                <w:szCs w:val="24"/>
              </w:rPr>
            </w:pPr>
            <w:r>
              <w:rPr>
                <w:rFonts w:ascii="宋体" w:hAnsi="宋体" w:eastAsia="宋体" w:cs="宋体"/>
                <w:b/>
                <w:bCs/>
                <w:kern w:val="0"/>
                <w:sz w:val="24"/>
                <w:szCs w:val="24"/>
              </w:rPr>
              <w:t>品目预算(元)</w:t>
            </w:r>
          </w:p>
        </w:tc>
        <w:tc>
          <w:tcPr>
            <w:tcW w:w="942"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jc w:val="center"/>
              <w:textAlignment w:val="auto"/>
              <w:rPr>
                <w:rFonts w:ascii="宋体" w:hAnsi="宋体" w:eastAsia="宋体" w:cs="宋体"/>
                <w:b/>
                <w:bCs/>
                <w:kern w:val="0"/>
                <w:sz w:val="24"/>
                <w:szCs w:val="24"/>
              </w:rPr>
            </w:pPr>
            <w:r>
              <w:rPr>
                <w:rFonts w:ascii="宋体" w:hAnsi="宋体" w:eastAsia="宋体" w:cs="宋体"/>
                <w:b/>
                <w:bCs/>
                <w:kern w:val="0"/>
                <w:sz w:val="24"/>
                <w:szCs w:val="24"/>
              </w:rPr>
              <w:t>最高限价(元)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28"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center"/>
              <w:textAlignment w:val="auto"/>
              <w:rPr>
                <w:rFonts w:ascii="宋体" w:hAnsi="宋体" w:eastAsia="宋体" w:cs="宋体"/>
                <w:kern w:val="0"/>
                <w:sz w:val="24"/>
                <w:szCs w:val="24"/>
              </w:rPr>
            </w:pPr>
            <w:r>
              <w:rPr>
                <w:rFonts w:ascii="宋体" w:hAnsi="宋体" w:eastAsia="宋体" w:cs="宋体"/>
                <w:kern w:val="0"/>
                <w:sz w:val="24"/>
                <w:szCs w:val="24"/>
              </w:rPr>
              <w:t>1-1</w:t>
            </w:r>
          </w:p>
        </w:tc>
        <w:tc>
          <w:tcPr>
            <w:tcW w:w="1299"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center"/>
              <w:textAlignment w:val="auto"/>
              <w:rPr>
                <w:rFonts w:ascii="宋体" w:hAnsi="宋体" w:eastAsia="宋体" w:cs="宋体"/>
                <w:kern w:val="0"/>
                <w:sz w:val="24"/>
                <w:szCs w:val="24"/>
              </w:rPr>
            </w:pPr>
            <w:r>
              <w:rPr>
                <w:rFonts w:ascii="宋体" w:hAnsi="宋体" w:eastAsia="宋体" w:cs="宋体"/>
                <w:kern w:val="0"/>
                <w:sz w:val="24"/>
                <w:szCs w:val="24"/>
              </w:rPr>
              <w:t>餐饮服务</w:t>
            </w:r>
          </w:p>
        </w:tc>
        <w:tc>
          <w:tcPr>
            <w:tcW w:w="1652"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center"/>
              <w:textAlignment w:val="auto"/>
              <w:rPr>
                <w:rFonts w:ascii="宋体" w:hAnsi="宋体" w:eastAsia="宋体" w:cs="宋体"/>
                <w:kern w:val="0"/>
                <w:sz w:val="24"/>
                <w:szCs w:val="24"/>
              </w:rPr>
            </w:pPr>
            <w:r>
              <w:rPr>
                <w:rFonts w:ascii="宋体" w:hAnsi="宋体" w:eastAsia="宋体" w:cs="宋体"/>
                <w:kern w:val="0"/>
                <w:sz w:val="24"/>
                <w:szCs w:val="24"/>
              </w:rPr>
              <w:t>广东省河源监狱警察职工食堂和综合楼劳务外包服务项目</w:t>
            </w:r>
          </w:p>
        </w:tc>
        <w:tc>
          <w:tcPr>
            <w:tcW w:w="880"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center"/>
              <w:textAlignment w:val="auto"/>
              <w:rPr>
                <w:rFonts w:ascii="宋体" w:hAnsi="宋体" w:eastAsia="宋体" w:cs="宋体"/>
                <w:kern w:val="0"/>
                <w:sz w:val="24"/>
                <w:szCs w:val="24"/>
              </w:rPr>
            </w:pPr>
            <w:r>
              <w:rPr>
                <w:rFonts w:ascii="宋体" w:hAnsi="宋体" w:eastAsia="宋体" w:cs="宋体"/>
                <w:kern w:val="0"/>
                <w:sz w:val="24"/>
                <w:szCs w:val="24"/>
              </w:rPr>
              <w:t>2(年)</w:t>
            </w:r>
          </w:p>
        </w:tc>
        <w:tc>
          <w:tcPr>
            <w:tcW w:w="1185"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center"/>
              <w:textAlignment w:val="auto"/>
              <w:rPr>
                <w:rFonts w:ascii="宋体" w:hAnsi="宋体" w:eastAsia="宋体" w:cs="宋体"/>
                <w:kern w:val="0"/>
                <w:sz w:val="24"/>
                <w:szCs w:val="24"/>
              </w:rPr>
            </w:pPr>
            <w:r>
              <w:rPr>
                <w:rFonts w:ascii="宋体" w:hAnsi="宋体" w:eastAsia="宋体" w:cs="宋体"/>
                <w:kern w:val="0"/>
                <w:sz w:val="24"/>
                <w:szCs w:val="24"/>
              </w:rPr>
              <w:t>详见采购文件</w:t>
            </w:r>
          </w:p>
        </w:tc>
        <w:tc>
          <w:tcPr>
            <w:tcW w:w="1704"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360" w:lineRule="auto"/>
              <w:jc w:val="both"/>
              <w:textAlignment w:val="auto"/>
              <w:rPr>
                <w:rFonts w:ascii="宋体" w:hAnsi="宋体" w:eastAsia="宋体" w:cs="宋体"/>
                <w:kern w:val="0"/>
                <w:sz w:val="24"/>
                <w:szCs w:val="24"/>
              </w:rPr>
            </w:pPr>
            <w:r>
              <w:rPr>
                <w:rFonts w:ascii="宋体" w:hAnsi="宋体" w:eastAsia="宋体" w:cs="宋体"/>
                <w:kern w:val="0"/>
                <w:sz w:val="24"/>
                <w:szCs w:val="24"/>
              </w:rPr>
              <w:t>4,046,400.00</w:t>
            </w:r>
          </w:p>
        </w:tc>
        <w:tc>
          <w:tcPr>
            <w:tcW w:w="942" w:type="dxa"/>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360" w:lineRule="auto"/>
              <w:ind w:firstLine="480" w:firstLineChars="200"/>
              <w:jc w:val="right"/>
              <w:textAlignment w:val="auto"/>
              <w:rPr>
                <w:rFonts w:ascii="宋体" w:hAnsi="宋体" w:eastAsia="宋体" w:cs="宋体"/>
                <w:kern w:val="0"/>
                <w:sz w:val="24"/>
                <w:szCs w:val="24"/>
              </w:rPr>
            </w:pPr>
            <w:r>
              <w:rPr>
                <w:rFonts w:ascii="宋体" w:hAnsi="宋体" w:eastAsia="宋体" w:cs="宋体"/>
                <w:kern w:val="0"/>
                <w:sz w:val="24"/>
                <w:szCs w:val="24"/>
              </w:rPr>
              <w:t>-</w:t>
            </w:r>
          </w:p>
        </w:tc>
      </w:tr>
    </w:tbl>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ascii="宋体" w:hAnsi="宋体" w:eastAsia="宋体" w:cs="宋体"/>
          <w:color w:val="222222"/>
          <w:kern w:val="0"/>
          <w:sz w:val="24"/>
          <w:szCs w:val="24"/>
        </w:rPr>
      </w:pPr>
      <w:r>
        <w:rPr>
          <w:rFonts w:hint="eastAsia" w:ascii="宋体" w:hAnsi="宋体" w:eastAsia="宋体" w:cs="宋体"/>
          <w:color w:val="222222"/>
          <w:kern w:val="0"/>
          <w:sz w:val="24"/>
          <w:szCs w:val="24"/>
        </w:rPr>
        <w:t>本合同包不接受联合体投标</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合同履行期限：合同履约开始之日起至合同全部内容履行完毕。</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2" w:firstLineChars="200"/>
        <w:jc w:val="left"/>
        <w:textAlignment w:val="auto"/>
        <w:outlineLvl w:val="3"/>
        <w:rPr>
          <w:rFonts w:hint="eastAsia" w:ascii="宋体" w:hAnsi="宋体" w:eastAsia="宋体" w:cs="宋体"/>
          <w:color w:val="222222"/>
          <w:kern w:val="0"/>
          <w:sz w:val="24"/>
          <w:szCs w:val="24"/>
        </w:rPr>
      </w:pPr>
      <w:r>
        <w:rPr>
          <w:rFonts w:hint="eastAsia" w:ascii="宋体" w:hAnsi="宋体" w:eastAsia="宋体" w:cs="宋体"/>
          <w:b/>
          <w:bCs/>
          <w:color w:val="222222"/>
          <w:kern w:val="0"/>
          <w:sz w:val="24"/>
          <w:szCs w:val="24"/>
        </w:rPr>
        <w:t>二、申请人的资格要求：</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1.投标供应商应具备《中华人民共和国政府采购法》第二十二条规定的条件，提供下列材料：</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1）具有独立承担民事责任的能力：在中华人民共和国境内注册的法人或其他组织或自然人， 投标时提交有效的营业执照（或事业法人登记证或身份证等相关证明） 副本复印件。分支机构投标的，须提供总公司和分公司营业执照副本复印件，总公司出具给分支机构的授权书。</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2）有依法缴纳税收和社会保障资金的良好记录：提供投标截止日前6个月内任意1个月依法缴纳税收和社会保障资金的相关材料。 如依法免税或不需要缴纳社会保障资金的， 提供相应证明材料。</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3）具有良好的商业信誉和健全的财务会计制度：提供2022年度财务状况报告或基本开户行出具的资信证明。</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4）履行合同所必需的设备和专业技术能力：按投标文件格式填报设备及专业技术能力情况，或提供书面承诺，格式自拟。</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5）参加采购活动前3年内，在经营活动中没有重大违法记录：提供书面承诺，格式自拟。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2.落实政府采购政策需满足的资格要求：</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合同包1(广东省河源监狱警察职工食堂和综合楼劳务外包服务项目)落实政府采购政策需满足的资格要求如下:</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本项目通过合同分包形式预留部分采购项目预算专门面向中小企业采购。要求合同分包给中小企业，且分包给中小企业的合同份额达到40%或以上。预留份额通过以下措施进行，投标人可选择以下其中一种方式参与：</w:t>
      </w:r>
      <w:r>
        <w:rPr>
          <w:rFonts w:hint="eastAsia" w:ascii="宋体" w:hAnsi="宋体" w:eastAsia="宋体" w:cs="宋体"/>
          <w:color w:val="222222"/>
          <w:kern w:val="0"/>
          <w:sz w:val="24"/>
          <w:szCs w:val="24"/>
        </w:rPr>
        <w:br w:type="textWrapping"/>
      </w:r>
      <w:r>
        <w:rPr>
          <w:rFonts w:hint="eastAsia" w:ascii="宋体" w:hAnsi="宋体" w:eastAsia="宋体" w:cs="宋体"/>
          <w:color w:val="222222"/>
          <w:kern w:val="0"/>
          <w:sz w:val="24"/>
          <w:szCs w:val="24"/>
        </w:rPr>
        <w:t>1.投标人属于采购文件中明确的所属行业（餐饮业）政策要求的中小企业，且本项目服务全部由投标人承接，无需再向中小企业分包。【注：中小企业以投标人填写的《中小企业声明函（服务）》（见投标格式）为判定标准；监狱企业须投标人提供由省级以上监狱管理局、戒毒管理局（含新疆生产建设兵团）出具的属于监狱企业的证明文件；残疾人福利性单位应填写《残疾人福利性单位声明函》（见投标格式）为判定标准。否则不予认定。】</w:t>
      </w:r>
      <w:r>
        <w:rPr>
          <w:rFonts w:hint="eastAsia" w:ascii="宋体" w:hAnsi="宋体" w:eastAsia="宋体" w:cs="宋体"/>
          <w:color w:val="222222"/>
          <w:kern w:val="0"/>
          <w:sz w:val="24"/>
          <w:szCs w:val="24"/>
        </w:rPr>
        <w:br w:type="textWrapping"/>
      </w:r>
      <w:r>
        <w:rPr>
          <w:rFonts w:hint="eastAsia" w:ascii="宋体" w:hAnsi="宋体" w:eastAsia="宋体" w:cs="宋体"/>
          <w:color w:val="222222"/>
          <w:kern w:val="0"/>
          <w:sz w:val="24"/>
          <w:szCs w:val="24"/>
        </w:rPr>
        <w:t>2.投标人不属于采购文件中明确的所属行业（餐饮业）政策要求的中小企业的，则须将本项目合同分包给一家或者多家中小企业，中小企业承担的合同份额占合同金额的比例不低于40%（其中预留给小微企业的部分不低于合同金额的28%）。接受分包合同的中小企业须符合采购文件中明确的所属行业（餐饮业）政策要求，且与分包企业之间不得存在直接控股、管理关系。【同时提供①分包意向协议书（须符合上述比例），②投标人出具的《中小企业声明函》（须按投标文件格式《中小企业声明函（服务）》填写签订分包意向协议的中小企业的具体情况）。注：监狱企业和残疾人福利性单位视同小型、微型企业，如分包意向协议的中小企业为监狱企业，投标人须提供由省级以上监狱管理局、戒毒管理局(含新疆生产建设兵团)出具的分包意向协议的中小企业属于监狱企业的证明文件；如分包意向协议的中小企业为残疾人福利性单位，投标人须提供残疾人福利性单位出具的《残疾人福利性单位声明函》】。</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3.本项目的特定资格要求：</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合同包1(广东省河源监狱警察职工食堂和综合楼劳务外包服务项目)特定资格要求如下:</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(1)供应商未被列入“信用中国”网站(www.creditchina.gov.cn)“失信被执行人或重大税收违法失信主体或政府采购严重违法失信行为”记录名单；不处于中国政府采购网(www.ccgp.gov.cn)“政府采购严重违法失信行为信息记录”中的禁止参加政府采购活动期间。（以资格审查人员于投标截止时间当天在“信用中国”网站（www.creditchina.gov.cn）及中国政府采购网（http://www.ccgp.gov.cn/）查询结果为准，如相关失信记录已失效，供应商需提供相关证明资料）。</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(2)单位负责人为同一人或者存在直接控股、 管理关系的不同供应商，不得同时参加本采购项目（或采购包） 投标。 为本项目提供整体设计、 规范编制或者项目管理、 监理、 检测等服务的供应商， 不得再参与本项目投标。 提供书面承诺，格式自拟。</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2" w:firstLineChars="200"/>
        <w:jc w:val="left"/>
        <w:textAlignment w:val="auto"/>
        <w:outlineLvl w:val="3"/>
        <w:rPr>
          <w:rFonts w:hint="eastAsia" w:ascii="宋体" w:hAnsi="宋体" w:eastAsia="宋体" w:cs="宋体"/>
          <w:b/>
          <w:bCs/>
          <w:color w:val="222222"/>
          <w:kern w:val="0"/>
          <w:sz w:val="24"/>
          <w:szCs w:val="24"/>
        </w:rPr>
      </w:pPr>
      <w:r>
        <w:rPr>
          <w:rFonts w:hint="eastAsia" w:ascii="宋体" w:hAnsi="宋体" w:eastAsia="宋体" w:cs="宋体"/>
          <w:b/>
          <w:bCs/>
          <w:color w:val="222222"/>
          <w:kern w:val="0"/>
          <w:sz w:val="24"/>
          <w:szCs w:val="24"/>
        </w:rPr>
        <w:t>三、获取招标文件</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firstLineChars="200"/>
        <w:jc w:val="left"/>
        <w:textAlignment w:val="auto"/>
        <w:outlineLvl w:val="3"/>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时间： 2023年08月1</w:t>
      </w:r>
      <w:r>
        <w:rPr>
          <w:rFonts w:hint="eastAsia" w:ascii="宋体" w:hAnsi="宋体" w:eastAsia="宋体" w:cs="宋体"/>
          <w:color w:val="222222"/>
          <w:kern w:val="0"/>
          <w:sz w:val="24"/>
          <w:szCs w:val="24"/>
          <w:lang w:val="en-US" w:eastAsia="zh-CN"/>
        </w:rPr>
        <w:t>1</w:t>
      </w:r>
      <w:r>
        <w:rPr>
          <w:rFonts w:hint="eastAsia" w:ascii="宋体" w:hAnsi="宋体" w:eastAsia="宋体" w:cs="宋体"/>
          <w:color w:val="222222"/>
          <w:kern w:val="0"/>
          <w:sz w:val="24"/>
          <w:szCs w:val="24"/>
        </w:rPr>
        <w:t>日 至 2023年08月22日 ，每天上午 00:00:00 至 12:00:00 ，下午 12:00:00 至 23:59:59 （北京时间,法定节假日除外）</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地点：广东省政府采购网https://gdgpo.czt.gd.gov.cn/</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方式：在线获取</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售价： 免费获取</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2" w:firstLineChars="200"/>
        <w:jc w:val="left"/>
        <w:textAlignment w:val="auto"/>
        <w:outlineLvl w:val="3"/>
        <w:rPr>
          <w:rFonts w:hint="eastAsia" w:ascii="宋体" w:hAnsi="宋体" w:eastAsia="宋体" w:cs="宋体"/>
          <w:color w:val="222222"/>
          <w:kern w:val="0"/>
          <w:sz w:val="24"/>
          <w:szCs w:val="24"/>
        </w:rPr>
      </w:pPr>
      <w:r>
        <w:rPr>
          <w:rFonts w:hint="eastAsia" w:ascii="宋体" w:hAnsi="宋体" w:eastAsia="宋体" w:cs="宋体"/>
          <w:b/>
          <w:bCs/>
          <w:color w:val="222222"/>
          <w:kern w:val="0"/>
          <w:sz w:val="24"/>
          <w:szCs w:val="24"/>
        </w:rPr>
        <w:t>四、提交投标文件截止时间、开标时间和地点</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2023年08月31日 09时30分00秒 （北京时间）</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递交文件地点：广州市环市中路205号恒生大厦B座501室开标大厅</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开标地点：广州市环市中路205号恒生大厦B座501室开标大厅</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2" w:firstLineChars="200"/>
        <w:jc w:val="left"/>
        <w:textAlignment w:val="auto"/>
        <w:outlineLvl w:val="3"/>
        <w:rPr>
          <w:rFonts w:hint="eastAsia" w:ascii="宋体" w:hAnsi="宋体" w:eastAsia="宋体" w:cs="宋体"/>
          <w:color w:val="222222"/>
          <w:kern w:val="0"/>
          <w:sz w:val="24"/>
          <w:szCs w:val="24"/>
        </w:rPr>
      </w:pPr>
      <w:r>
        <w:rPr>
          <w:rFonts w:hint="eastAsia" w:ascii="宋体" w:hAnsi="宋体" w:eastAsia="宋体" w:cs="宋体"/>
          <w:b/>
          <w:bCs/>
          <w:color w:val="222222"/>
          <w:kern w:val="0"/>
          <w:sz w:val="24"/>
          <w:szCs w:val="24"/>
        </w:rPr>
        <w:t>五、公告期限</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自本公告发布之日起5个工作日。</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2" w:firstLineChars="200"/>
        <w:jc w:val="left"/>
        <w:textAlignment w:val="auto"/>
        <w:outlineLvl w:val="3"/>
        <w:rPr>
          <w:rFonts w:hint="eastAsia" w:ascii="宋体" w:hAnsi="宋体" w:eastAsia="宋体" w:cs="宋体"/>
          <w:color w:val="222222"/>
          <w:kern w:val="0"/>
          <w:sz w:val="24"/>
          <w:szCs w:val="24"/>
        </w:rPr>
      </w:pPr>
      <w:r>
        <w:rPr>
          <w:rFonts w:hint="eastAsia" w:ascii="宋体" w:hAnsi="宋体" w:eastAsia="宋体" w:cs="宋体"/>
          <w:b/>
          <w:bCs/>
          <w:color w:val="222222"/>
          <w:kern w:val="0"/>
          <w:sz w:val="24"/>
          <w:szCs w:val="24"/>
        </w:rPr>
        <w:t>六、其他补充事宜</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1.本项目采用电子系统进行招投标，请在投标前详细阅读供应商操作手册，手册获取网址：https://gdgpo.czt.gd.gov.cn/help/transaction/download.html。投标供应商在使用过程中遇到涉及系统使用的问题，可通过020-88696588 进行咨询或通过广东政府采购智慧云平台运维服务说明中提供的其他服务方式获取帮助。</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2.供应商参加本项目投标，需要提前办理CA和电子签章，办理方式和注意事项详见供应商操作手册与CA办理指南，指南获取地址：https://gdgpo.czt.gd.gov.cn/help/problem/。</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3.如需缴纳保证金，供应商可通过"广东政府采购智慧云平台金融服务中心"(http://gdgpo.czt.gd.gov.cn/zcdservice/zcd/guangdong/)，申请办理投标（响应）担保函、保险（保证）保函。</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4.本项目支持电子保函，可通过登录项目采购电子交易系统跳转至电子保函系统进行在线办理。电子保函办理办法详见供应商操作手册。</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000000"/>
          <w:kern w:val="0"/>
          <w:sz w:val="24"/>
          <w:szCs w:val="24"/>
          <w:shd w:val="clear" w:color="auto" w:fill="FFFFFF"/>
        </w:rPr>
        <w:t>5.本项目为远程电子开标方式，参与本项目的供应商登录云平台通过“新供应商开标大厅”进行开标签到及投标文件解密，签到需在开标时间前30分钟内完成。开标/唱价时，供应商应当使用编制本项目（采购包）电子投标文件时加密所用数字证书开始解密，解密时限为主持人开启远程解密起30分钟内完成。各供应商在参加开标/唱价之前须自行对使用电脑的网络环境、驱动安装、客户端安装以及数字证书的有效性等进行检测，确保可以正常使用。</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000000"/>
          <w:kern w:val="0"/>
          <w:sz w:val="24"/>
          <w:szCs w:val="24"/>
        </w:rPr>
        <w:t>6.纸质投标文件可以现场提交或邮寄，现场提交地址和邮寄地址（邮寄地址：广州市环市中路205号恒生大厦B座501室（广州顺为招标采购有限公司）），收件人及电话：详见项目公告的项目联系人）。投标人如选择邮寄投标文件，请提前安排时间邮寄，务必保证投标文件于提交投标文件截止时间前到达上述地址（以签收时间为准），并及时将快递单号发送至招标代理机构邮箱：gzswbc08@163.com。</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2" w:firstLineChars="200"/>
        <w:jc w:val="left"/>
        <w:textAlignment w:val="auto"/>
        <w:outlineLvl w:val="3"/>
        <w:rPr>
          <w:rFonts w:hint="eastAsia" w:ascii="宋体" w:hAnsi="宋体" w:eastAsia="宋体" w:cs="宋体"/>
          <w:color w:val="222222"/>
          <w:kern w:val="0"/>
          <w:sz w:val="24"/>
          <w:szCs w:val="24"/>
        </w:rPr>
      </w:pPr>
      <w:r>
        <w:rPr>
          <w:rFonts w:hint="eastAsia" w:ascii="宋体" w:hAnsi="宋体" w:eastAsia="宋体" w:cs="宋体"/>
          <w:b/>
          <w:bCs/>
          <w:color w:val="222222"/>
          <w:kern w:val="0"/>
          <w:sz w:val="24"/>
          <w:szCs w:val="24"/>
        </w:rPr>
        <w:t>七、对本次招标提出询问，请按以下方式联系。</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jc w:val="left"/>
        <w:textAlignment w:val="auto"/>
        <w:outlineLvl w:val="5"/>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1.采购人信息</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名  称：广东省河源监狱</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地  址：广东省河源市源城区东环路南二号</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联系方式：0762-3285001-8706</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jc w:val="left"/>
        <w:textAlignment w:val="auto"/>
        <w:outlineLvl w:val="5"/>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2.采购代理机构信息</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名  称：广州顺为招标采购有限公司</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地  址：广东省广州市越秀区环市中路205号恒生大厦B座自编B501-B505、B512-B525房</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联系方式：020-83592216-818</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jc w:val="left"/>
        <w:textAlignment w:val="auto"/>
        <w:outlineLvl w:val="5"/>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3.项目联系方式</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项目联系人：韦小姐</w:t>
      </w:r>
    </w:p>
    <w:p>
      <w:pPr>
        <w:keepNext w:val="0"/>
        <w:keepLines w:val="0"/>
        <w:pageBreakBefore w:val="0"/>
        <w:widowControl/>
        <w:shd w:val="clear" w:color="auto" w:fill="FFFFFF"/>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rPr>
      </w:pPr>
      <w:r>
        <w:rPr>
          <w:rFonts w:hint="eastAsia" w:ascii="宋体" w:hAnsi="宋体" w:eastAsia="宋体" w:cs="宋体"/>
          <w:color w:val="222222"/>
          <w:kern w:val="0"/>
          <w:sz w:val="24"/>
          <w:szCs w:val="24"/>
        </w:rPr>
        <w:t>电  话：020-83592216-818</w:t>
      </w:r>
    </w:p>
    <w:p>
      <w:pPr>
        <w:keepNext w:val="0"/>
        <w:keepLines w:val="0"/>
        <w:pageBreakBefore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lang w:val="en-US" w:eastAsia="zh-CN"/>
        </w:rPr>
      </w:pPr>
    </w:p>
    <w:p>
      <w:pPr>
        <w:keepNext w:val="0"/>
        <w:keepLines w:val="0"/>
        <w:pageBreakBefore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222222"/>
          <w:kern w:val="0"/>
          <w:sz w:val="24"/>
          <w:szCs w:val="24"/>
          <w:lang w:val="en-US" w:eastAsia="zh-CN"/>
        </w:rPr>
      </w:pPr>
    </w:p>
    <w:p>
      <w:pPr>
        <w:keepNext w:val="0"/>
        <w:keepLines w:val="0"/>
        <w:pageBreakBefore w:val="0"/>
        <w:kinsoku/>
        <w:overflowPunct/>
        <w:topLinePunct w:val="0"/>
        <w:autoSpaceDE/>
        <w:autoSpaceDN/>
        <w:bidi w:val="0"/>
        <w:adjustRightInd/>
        <w:snapToGrid/>
        <w:spacing w:line="360" w:lineRule="auto"/>
        <w:ind w:firstLine="5760" w:firstLineChars="2400"/>
        <w:textAlignment w:val="auto"/>
        <w:rPr>
          <w:rFonts w:hint="eastAsia" w:ascii="宋体" w:hAnsi="宋体" w:eastAsia="宋体" w:cs="宋体"/>
          <w:color w:val="222222"/>
          <w:kern w:val="0"/>
          <w:sz w:val="24"/>
          <w:szCs w:val="24"/>
          <w:lang w:val="en-US" w:eastAsia="zh-CN"/>
        </w:rPr>
      </w:pPr>
      <w:r>
        <w:rPr>
          <w:rFonts w:hint="eastAsia" w:ascii="宋体" w:hAnsi="宋体" w:eastAsia="宋体" w:cs="宋体"/>
          <w:color w:val="222222"/>
          <w:kern w:val="0"/>
          <w:sz w:val="24"/>
          <w:szCs w:val="24"/>
          <w:lang w:val="en-US" w:eastAsia="zh-CN"/>
        </w:rPr>
        <w:t>广东省河源监狱</w:t>
      </w:r>
    </w:p>
    <w:p>
      <w:pPr>
        <w:keepNext w:val="0"/>
        <w:keepLines w:val="0"/>
        <w:pageBreakBefore w:val="0"/>
        <w:kinsoku/>
        <w:overflowPunct/>
        <w:topLinePunct w:val="0"/>
        <w:autoSpaceDE/>
        <w:autoSpaceDN/>
        <w:bidi w:val="0"/>
        <w:adjustRightInd/>
        <w:snapToGrid/>
        <w:spacing w:line="360" w:lineRule="auto"/>
        <w:ind w:firstLine="5760" w:firstLineChars="2400"/>
        <w:textAlignment w:val="auto"/>
        <w:rPr>
          <w:rFonts w:hint="eastAsia" w:ascii="宋体" w:hAnsi="宋体" w:eastAsia="宋体" w:cs="宋体"/>
          <w:color w:val="222222"/>
          <w:kern w:val="0"/>
          <w:sz w:val="24"/>
          <w:szCs w:val="24"/>
          <w:lang w:val="en-US" w:eastAsia="zh-CN"/>
        </w:rPr>
      </w:pPr>
      <w:r>
        <w:rPr>
          <w:rFonts w:hint="eastAsia" w:ascii="宋体" w:hAnsi="宋体" w:eastAsia="宋体" w:cs="宋体"/>
          <w:color w:val="222222"/>
          <w:kern w:val="0"/>
          <w:sz w:val="24"/>
          <w:szCs w:val="24"/>
          <w:lang w:val="en-US" w:eastAsia="zh-CN"/>
        </w:rPr>
        <w:t>2023年8月10日</w:t>
      </w:r>
    </w:p>
    <w:p>
      <w:pPr>
        <w:widowControl/>
        <w:spacing w:line="360" w:lineRule="auto"/>
        <w:jc w:val="left"/>
        <w:rPr>
          <w:rFonts w:hint="eastAsia" w:ascii="宋体" w:hAnsi="宋体" w:eastAsia="宋体" w:cs="宋体"/>
          <w:sz w:val="44"/>
          <w:szCs w:val="44"/>
          <w:highlight w:val="none"/>
          <w:lang w:eastAsia="zh-CN"/>
        </w:rPr>
      </w:pPr>
    </w:p>
    <w:p>
      <w:pPr>
        <w:widowControl/>
        <w:spacing w:line="360" w:lineRule="auto"/>
        <w:jc w:val="left"/>
        <w:rPr>
          <w:rFonts w:ascii="宋体" w:hAnsi="宋体" w:cs="宋体"/>
          <w:b/>
          <w:bCs/>
          <w:color w:val="222222"/>
          <w:kern w:val="0"/>
          <w:szCs w:val="21"/>
          <w:highlight w:val="none"/>
        </w:rPr>
      </w:pPr>
      <w:r>
        <w:rPr>
          <w:rFonts w:hint="eastAsia" w:ascii="宋体" w:hAnsi="宋体" w:eastAsia="宋体" w:cs="宋体"/>
          <w:sz w:val="44"/>
          <w:szCs w:val="44"/>
          <w:highlight w:val="none"/>
          <w:lang w:eastAsia="zh-CN"/>
        </w:rPr>
        <w:t>备注：</w:t>
      </w:r>
      <w:r>
        <w:rPr>
          <w:rFonts w:hint="eastAsia" w:ascii="宋体" w:hAnsi="宋体" w:eastAsia="宋体" w:cs="宋体"/>
          <w:sz w:val="44"/>
          <w:szCs w:val="44"/>
          <w:highlight w:val="none"/>
          <w:lang w:val="en-US" w:eastAsia="zh-CN"/>
        </w:rPr>
        <w:t>招标公告和招标文件以广东省政府采购网发布为</w:t>
      </w:r>
      <w:bookmarkStart w:id="0" w:name="_GoBack"/>
      <w:bookmarkEnd w:id="0"/>
      <w:r>
        <w:rPr>
          <w:rFonts w:hint="eastAsia" w:ascii="宋体" w:hAnsi="宋体" w:eastAsia="宋体" w:cs="宋体"/>
          <w:sz w:val="44"/>
          <w:szCs w:val="44"/>
          <w:highlight w:val="none"/>
          <w:lang w:val="en-US" w:eastAsia="zh-CN"/>
        </w:rPr>
        <w:t>准</w:t>
      </w:r>
    </w:p>
    <w:p>
      <w:pPr>
        <w:keepNext w:val="0"/>
        <w:keepLines w:val="0"/>
        <w:pageBreakBefore w:val="0"/>
        <w:kinsoku/>
        <w:overflowPunct/>
        <w:topLinePunct w:val="0"/>
        <w:autoSpaceDE/>
        <w:autoSpaceDN/>
        <w:bidi w:val="0"/>
        <w:adjustRightInd/>
        <w:snapToGrid/>
        <w:spacing w:line="360" w:lineRule="auto"/>
        <w:textAlignment w:val="auto"/>
        <w:rPr>
          <w:rFonts w:hint="default" w:ascii="宋体" w:hAnsi="宋体" w:eastAsia="宋体" w:cs="宋体"/>
          <w:color w:val="222222"/>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3"/>
    <w:rsid w:val="00735172"/>
    <w:rsid w:val="00BE64F3"/>
    <w:rsid w:val="2D3C6020"/>
    <w:rsid w:val="3E814EC3"/>
    <w:rsid w:val="416D0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link w:val="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paragraph" w:styleId="4">
    <w:name w:val="heading 6"/>
    <w:basedOn w:val="1"/>
    <w:next w:val="1"/>
    <w:link w:val="10"/>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2"/>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标题 4 字符"/>
    <w:basedOn w:val="6"/>
    <w:link w:val="3"/>
    <w:uiPriority w:val="9"/>
    <w:rPr>
      <w:rFonts w:ascii="宋体" w:hAnsi="宋体" w:eastAsia="宋体" w:cs="宋体"/>
      <w:b/>
      <w:bCs/>
      <w:kern w:val="0"/>
      <w:sz w:val="24"/>
      <w:szCs w:val="24"/>
    </w:rPr>
  </w:style>
  <w:style w:type="character" w:customStyle="1" w:styleId="10">
    <w:name w:val="标题 6 字符"/>
    <w:basedOn w:val="6"/>
    <w:link w:val="4"/>
    <w:uiPriority w:val="9"/>
    <w:rPr>
      <w:rFonts w:ascii="宋体" w:hAnsi="宋体" w:eastAsia="宋体" w:cs="宋体"/>
      <w:b/>
      <w:bCs/>
      <w:kern w:val="0"/>
      <w:sz w:val="15"/>
      <w:szCs w:val="15"/>
    </w:rPr>
  </w:style>
  <w:style w:type="character" w:customStyle="1" w:styleId="11">
    <w:name w:val="noticegetfile-getbidfileaddress"/>
    <w:basedOn w:val="6"/>
    <w:uiPriority w:val="0"/>
  </w:style>
  <w:style w:type="character" w:customStyle="1" w:styleId="12">
    <w:name w:val="noticepurchasetime-noticepurchasetime"/>
    <w:basedOn w:val="6"/>
    <w:uiPriority w:val="0"/>
  </w:style>
  <w:style w:type="paragraph" w:customStyle="1" w:styleId="13">
    <w:name w:val="u-conten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u-content1"/>
    <w:basedOn w:val="6"/>
    <w:uiPriority w:val="0"/>
  </w:style>
  <w:style w:type="character" w:customStyle="1" w:styleId="15">
    <w:name w:val="noticebidtime-bidaddress"/>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542</Words>
  <Characters>3093</Characters>
  <Lines>25</Lines>
  <Paragraphs>7</Paragraphs>
  <TotalTime>4</TotalTime>
  <ScaleCrop>false</ScaleCrop>
  <LinksUpToDate>false</LinksUpToDate>
  <CharactersWithSpaces>3628</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2023-08-10T02:53:00Z</dcterms:created>
  <dc:creator>cz-813</dc:creator>
  <cp:lastModifiedBy>廖敏</cp:lastModifiedBy>
  <dcterms:modified xsi:type="dcterms:W3CDTF">2023-08-10T03:11:57Z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