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40" w:lineRule="exact"/>
        <w:contextualSpacing/>
        <w:jc w:val="center"/>
        <w:textAlignment w:val="auto"/>
        <w:outlineLvl w:val="9"/>
        <w:rPr>
          <w:rFonts w:hint="eastAsia" w:ascii="黑体" w:hAnsi="黑体" w:eastAsia="黑体" w:cs="黑体"/>
          <w:b/>
          <w:bCs/>
          <w:sz w:val="44"/>
          <w:szCs w:val="44"/>
          <w:lang w:val="zh-CN"/>
        </w:rPr>
      </w:pPr>
      <w:r>
        <w:rPr>
          <w:rFonts w:hint="eastAsia" w:ascii="黑体" w:hAnsi="黑体" w:eastAsia="黑体" w:cs="黑体"/>
          <w:b/>
          <w:bCs/>
          <w:sz w:val="44"/>
          <w:szCs w:val="44"/>
          <w:lang w:val="zh-CN" w:eastAsia="zh-CN"/>
        </w:rPr>
        <w:t>广东省广裕集团</w:t>
      </w:r>
      <w:r>
        <w:rPr>
          <w:rFonts w:hint="eastAsia" w:ascii="黑体" w:hAnsi="黑体" w:eastAsia="黑体" w:cs="黑体"/>
          <w:b/>
          <w:bCs/>
          <w:sz w:val="44"/>
          <w:szCs w:val="44"/>
          <w:lang w:val="zh-CN"/>
        </w:rPr>
        <w:t>河源莲塘实业</w:t>
      </w:r>
      <w:r>
        <w:rPr>
          <w:rFonts w:hint="eastAsia" w:ascii="黑体" w:hAnsi="黑体" w:eastAsia="黑体" w:cs="黑体"/>
          <w:b/>
          <w:bCs/>
          <w:sz w:val="44"/>
          <w:szCs w:val="44"/>
          <w:lang w:val="zh-CN" w:eastAsia="zh-CN"/>
        </w:rPr>
        <w:t>有限责任</w:t>
      </w:r>
      <w:r>
        <w:rPr>
          <w:rFonts w:hint="eastAsia" w:ascii="黑体" w:hAnsi="黑体" w:eastAsia="黑体" w:cs="黑体"/>
          <w:b/>
          <w:bCs/>
          <w:sz w:val="44"/>
          <w:szCs w:val="44"/>
          <w:lang w:val="zh-CN"/>
        </w:rPr>
        <w:t>公司</w:t>
      </w:r>
    </w:p>
    <w:p>
      <w:pPr>
        <w:keepNext w:val="0"/>
        <w:keepLines w:val="0"/>
        <w:pageBreakBefore w:val="0"/>
        <w:kinsoku/>
        <w:wordWrap/>
        <w:overflowPunct/>
        <w:topLinePunct w:val="0"/>
        <w:autoSpaceDE/>
        <w:autoSpaceDN/>
        <w:bidi w:val="0"/>
        <w:adjustRightInd/>
        <w:spacing w:line="540" w:lineRule="exact"/>
        <w:contextualSpacing/>
        <w:jc w:val="center"/>
        <w:textAlignment w:val="auto"/>
        <w:outlineLvl w:val="9"/>
        <w:rPr>
          <w:rFonts w:hint="eastAsia" w:ascii="黑体" w:hAnsi="黑体" w:eastAsia="黑体" w:cs="黑体"/>
          <w:b/>
          <w:bCs/>
          <w:sz w:val="44"/>
          <w:szCs w:val="44"/>
        </w:rPr>
      </w:pPr>
      <w:r>
        <w:rPr>
          <w:rFonts w:hint="eastAsia" w:ascii="黑体" w:hAnsi="黑体" w:eastAsia="黑体" w:cs="黑体"/>
          <w:b/>
          <w:bCs/>
          <w:sz w:val="44"/>
          <w:szCs w:val="44"/>
          <w:lang w:val="en-US" w:eastAsia="zh-CN"/>
        </w:rPr>
        <w:t>补充消防设施设备项目</w:t>
      </w:r>
      <w:r>
        <w:rPr>
          <w:rFonts w:hint="eastAsia" w:ascii="黑体" w:hAnsi="黑体" w:eastAsia="黑体" w:cs="黑体"/>
          <w:b/>
          <w:bCs/>
          <w:sz w:val="44"/>
          <w:szCs w:val="44"/>
        </w:rPr>
        <w:t>采购公告</w:t>
      </w:r>
    </w:p>
    <w:p>
      <w:pPr>
        <w:spacing w:line="560" w:lineRule="exact"/>
        <w:ind w:firstLine="640" w:firstLineChars="200"/>
        <w:rPr>
          <w:rFonts w:hint="eastAsia" w:ascii="仿宋_GB2312" w:hAnsi="宋体" w:eastAsia="仿宋_GB2312"/>
          <w:sz w:val="32"/>
          <w:szCs w:val="32"/>
          <w:lang w:val="zh-CN" w:eastAsia="zh-CN"/>
        </w:rPr>
      </w:pPr>
    </w:p>
    <w:p>
      <w:pPr>
        <w:spacing w:line="56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eastAsia="zh-CN"/>
        </w:rPr>
        <w:t>广东省广裕集团</w:t>
      </w:r>
      <w:r>
        <w:rPr>
          <w:rFonts w:hint="eastAsia" w:ascii="仿宋_GB2312" w:hAnsi="宋体" w:eastAsia="仿宋_GB2312"/>
          <w:sz w:val="32"/>
          <w:szCs w:val="32"/>
          <w:lang w:val="zh-CN"/>
        </w:rPr>
        <w:t>河源莲塘实业</w:t>
      </w:r>
      <w:r>
        <w:rPr>
          <w:rFonts w:hint="eastAsia" w:ascii="仿宋_GB2312" w:hAnsi="宋体" w:eastAsia="仿宋_GB2312"/>
          <w:sz w:val="32"/>
          <w:szCs w:val="32"/>
          <w:lang w:val="zh-CN" w:eastAsia="zh-CN"/>
        </w:rPr>
        <w:t>有限责任</w:t>
      </w:r>
      <w:r>
        <w:rPr>
          <w:rFonts w:hint="eastAsia" w:ascii="仿宋_GB2312" w:hAnsi="宋体" w:eastAsia="仿宋_GB2312"/>
          <w:sz w:val="32"/>
          <w:szCs w:val="32"/>
          <w:lang w:val="zh-CN"/>
        </w:rPr>
        <w:t>公司（以下简称“采购人”）计划采用公开竞价的方式确定</w:t>
      </w:r>
      <w:r>
        <w:rPr>
          <w:rFonts w:hint="eastAsia" w:ascii="仿宋_GB2312" w:hAnsi="宋体" w:eastAsia="仿宋_GB2312"/>
          <w:sz w:val="32"/>
          <w:szCs w:val="32"/>
          <w:lang w:val="en-US" w:eastAsia="zh-CN"/>
        </w:rPr>
        <w:t>补充消防设施设备项目</w:t>
      </w:r>
      <w:r>
        <w:rPr>
          <w:rFonts w:hint="eastAsia" w:ascii="仿宋_GB2312" w:hAnsi="宋体" w:eastAsia="仿宋_GB2312"/>
          <w:sz w:val="32"/>
          <w:szCs w:val="32"/>
          <w:lang w:val="zh-CN"/>
        </w:rPr>
        <w:t>的实施单位，欢迎符合资格条件的供应商参加。</w:t>
      </w:r>
    </w:p>
    <w:p>
      <w:pPr>
        <w:keepNext w:val="0"/>
        <w:keepLines w:val="0"/>
        <w:pageBreakBefore w:val="0"/>
        <w:numPr>
          <w:ilvl w:val="0"/>
          <w:numId w:val="0"/>
        </w:numPr>
        <w:kinsoku/>
        <w:wordWrap/>
        <w:overflowPunct/>
        <w:topLinePunct w:val="0"/>
        <w:autoSpaceDE/>
        <w:autoSpaceDN/>
        <w:bidi w:val="0"/>
        <w:adjustRightInd/>
        <w:spacing w:line="540" w:lineRule="exact"/>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一、项目情况</w:t>
      </w:r>
    </w:p>
    <w:p>
      <w:pPr>
        <w:keepNext w:val="0"/>
        <w:keepLines w:val="0"/>
        <w:pageBreakBefore w:val="0"/>
        <w:numPr>
          <w:ilvl w:val="0"/>
          <w:numId w:val="0"/>
        </w:numPr>
        <w:kinsoku/>
        <w:wordWrap/>
        <w:overflowPunct/>
        <w:topLinePunct w:val="0"/>
        <w:autoSpaceDE/>
        <w:autoSpaceDN/>
        <w:bidi w:val="0"/>
        <w:adjustRightInd/>
        <w:spacing w:line="540" w:lineRule="exact"/>
        <w:ind w:left="0" w:leftChars="0" w:firstLine="640" w:firstLineChars="200"/>
        <w:jc w:val="both"/>
        <w:textAlignment w:val="auto"/>
        <w:outlineLvl w:val="9"/>
        <w:rPr>
          <w:rFonts w:hint="default" w:ascii="仿宋" w:hAnsi="仿宋" w:eastAsia="仿宋_GB2312" w:cs="仿宋"/>
          <w:sz w:val="32"/>
          <w:szCs w:val="32"/>
          <w:lang w:val="en-US" w:eastAsia="zh-CN"/>
        </w:rPr>
      </w:pPr>
      <w:r>
        <w:rPr>
          <w:rFonts w:hint="eastAsia" w:ascii="黑体" w:hAnsi="黑体" w:eastAsia="黑体" w:cs="黑体"/>
          <w:sz w:val="32"/>
          <w:szCs w:val="32"/>
          <w:lang w:eastAsia="zh-CN"/>
        </w:rPr>
        <w:t>（一）</w:t>
      </w:r>
      <w:r>
        <w:rPr>
          <w:rFonts w:hint="eastAsia" w:ascii="黑体" w:hAnsi="黑体" w:eastAsia="黑体" w:cs="黑体"/>
          <w:sz w:val="32"/>
          <w:szCs w:val="32"/>
        </w:rPr>
        <w:t>项目编号：</w:t>
      </w:r>
      <w:r>
        <w:rPr>
          <w:rFonts w:hint="eastAsia" w:ascii="仿宋_GB2312" w:hAnsi="宋体" w:eastAsia="仿宋_GB2312"/>
          <w:sz w:val="32"/>
          <w:szCs w:val="32"/>
        </w:rPr>
        <w:t>LS202</w:t>
      </w:r>
      <w:r>
        <w:rPr>
          <w:rFonts w:hint="eastAsia" w:ascii="仿宋_GB2312" w:hAnsi="宋体" w:eastAsia="仿宋_GB2312"/>
          <w:sz w:val="32"/>
          <w:szCs w:val="32"/>
          <w:lang w:val="en-US" w:eastAsia="zh-CN"/>
        </w:rPr>
        <w:t>4003</w:t>
      </w:r>
    </w:p>
    <w:p>
      <w:pPr>
        <w:keepNext w:val="0"/>
        <w:keepLines w:val="0"/>
        <w:pageBreakBefore w:val="0"/>
        <w:kinsoku/>
        <w:wordWrap/>
        <w:overflowPunct/>
        <w:topLinePunct w:val="0"/>
        <w:autoSpaceDE/>
        <w:autoSpaceDN/>
        <w:bidi w:val="0"/>
        <w:adjustRightInd/>
        <w:snapToGrid w:val="0"/>
        <w:spacing w:line="540" w:lineRule="exact"/>
        <w:ind w:firstLine="640" w:firstLineChars="200"/>
        <w:contextualSpacing/>
        <w:jc w:val="both"/>
        <w:textAlignment w:val="auto"/>
        <w:outlineLvl w:val="9"/>
        <w:rPr>
          <w:rFonts w:hint="eastAsia" w:ascii="仿宋_GB2312" w:hAnsi="宋体" w:eastAsia="仿宋_GB2312"/>
          <w:sz w:val="32"/>
          <w:szCs w:val="32"/>
        </w:rPr>
      </w:pPr>
      <w:r>
        <w:rPr>
          <w:rFonts w:hint="eastAsia" w:ascii="黑体" w:hAnsi="黑体" w:eastAsia="黑体" w:cs="黑体"/>
          <w:sz w:val="32"/>
          <w:szCs w:val="32"/>
          <w:lang w:val="zh-CN"/>
        </w:rPr>
        <w:t>（二）采购内容：</w:t>
      </w:r>
      <w:r>
        <w:rPr>
          <w:rFonts w:hint="eastAsia" w:ascii="仿宋_GB2312" w:hAnsi="宋体" w:eastAsia="仿宋_GB2312"/>
          <w:sz w:val="32"/>
          <w:szCs w:val="32"/>
          <w:lang w:val="en-US" w:eastAsia="zh-CN"/>
        </w:rPr>
        <w:t>补充消防设施设备项目</w:t>
      </w:r>
      <w:r>
        <w:rPr>
          <w:rFonts w:hint="eastAsia" w:ascii="仿宋_GB2312" w:hAnsi="宋体" w:eastAsia="仿宋_GB2312"/>
          <w:sz w:val="32"/>
          <w:szCs w:val="32"/>
        </w:rPr>
        <w:t>（见附件）</w:t>
      </w:r>
    </w:p>
    <w:p>
      <w:pPr>
        <w:keepNext w:val="0"/>
        <w:keepLines w:val="0"/>
        <w:pageBreakBefore w:val="0"/>
        <w:kinsoku/>
        <w:wordWrap/>
        <w:overflowPunct/>
        <w:topLinePunct w:val="0"/>
        <w:autoSpaceDE/>
        <w:autoSpaceDN/>
        <w:bidi w:val="0"/>
        <w:adjustRightInd/>
        <w:snapToGrid w:val="0"/>
        <w:spacing w:line="540" w:lineRule="exact"/>
        <w:ind w:firstLine="640" w:firstLineChars="200"/>
        <w:contextualSpacing/>
        <w:jc w:val="both"/>
        <w:textAlignment w:val="auto"/>
        <w:outlineLvl w:val="9"/>
        <w:rPr>
          <w:rFonts w:hint="default" w:ascii="仿宋_GB2312" w:hAnsi="宋体" w:eastAsia="仿宋_GB2312"/>
          <w:sz w:val="32"/>
          <w:szCs w:val="32"/>
          <w:lang w:val="en-US" w:eastAsia="zh-CN"/>
        </w:rPr>
      </w:pPr>
      <w:r>
        <w:rPr>
          <w:rFonts w:hint="eastAsia" w:ascii="黑体" w:hAnsi="黑体" w:eastAsia="黑体" w:cs="黑体"/>
          <w:sz w:val="32"/>
          <w:szCs w:val="32"/>
          <w:lang w:eastAsia="zh-CN"/>
        </w:rPr>
        <w:t>（三）</w:t>
      </w:r>
      <w:r>
        <w:rPr>
          <w:rFonts w:hint="eastAsia" w:ascii="黑体" w:hAnsi="黑体" w:eastAsia="黑体" w:cs="黑体"/>
          <w:sz w:val="32"/>
          <w:szCs w:val="32"/>
          <w:lang w:val="en-US" w:eastAsia="zh-CN"/>
        </w:rPr>
        <w:t>最高限价</w:t>
      </w:r>
      <w:r>
        <w:rPr>
          <w:rFonts w:hint="eastAsia" w:ascii="黑体" w:hAnsi="黑体" w:eastAsia="黑体" w:cs="黑体"/>
          <w:sz w:val="32"/>
          <w:szCs w:val="32"/>
          <w:lang w:val="zh-CN"/>
        </w:rPr>
        <w:t>：</w:t>
      </w:r>
      <w:r>
        <w:rPr>
          <w:rFonts w:hint="eastAsia" w:ascii="仿宋" w:hAnsi="仿宋" w:eastAsia="仿宋" w:cs="仿宋"/>
          <w:b w:val="0"/>
          <w:bCs w:val="0"/>
          <w:sz w:val="32"/>
          <w:szCs w:val="32"/>
          <w:highlight w:val="none"/>
          <w:lang w:val="en-US" w:eastAsia="zh-CN"/>
        </w:rPr>
        <w:t>48143</w:t>
      </w:r>
      <w:r>
        <w:rPr>
          <w:rFonts w:hint="eastAsia" w:ascii="仿宋_GB2312" w:hAnsi="仿宋_GB2312" w:eastAsia="仿宋_GB2312" w:cs="仿宋_GB2312"/>
          <w:b w:val="0"/>
          <w:i w:val="0"/>
          <w:color w:val="000000"/>
          <w:kern w:val="0"/>
          <w:sz w:val="32"/>
          <w:szCs w:val="32"/>
          <w:lang w:val="en-US" w:eastAsia="zh-CN" w:bidi="ar"/>
        </w:rPr>
        <w:t>元</w:t>
      </w:r>
    </w:p>
    <w:p>
      <w:pPr>
        <w:keepNext w:val="0"/>
        <w:keepLines w:val="0"/>
        <w:pageBreakBefore w:val="0"/>
        <w:kinsoku/>
        <w:wordWrap/>
        <w:overflowPunct/>
        <w:topLinePunct w:val="0"/>
        <w:autoSpaceDE/>
        <w:autoSpaceDN/>
        <w:bidi w:val="0"/>
        <w:adjustRightInd/>
        <w:snapToGrid w:val="0"/>
        <w:spacing w:line="540" w:lineRule="exact"/>
        <w:ind w:firstLine="640" w:firstLineChars="200"/>
        <w:contextualSpacing/>
        <w:jc w:val="both"/>
        <w:textAlignment w:val="auto"/>
        <w:outlineLvl w:val="9"/>
        <w:rPr>
          <w:rFonts w:hint="eastAsia" w:ascii="仿宋_GB2312" w:hAnsi="宋体" w:eastAsia="仿宋_GB2312"/>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val="zh-CN"/>
        </w:rPr>
        <w:t>评标方法：</w:t>
      </w:r>
      <w:r>
        <w:rPr>
          <w:rFonts w:hint="eastAsia" w:ascii="仿宋_GB2312" w:hAnsi="宋体" w:eastAsia="仿宋_GB2312"/>
          <w:sz w:val="32"/>
          <w:szCs w:val="32"/>
          <w:lang w:val="zh-CN"/>
        </w:rPr>
        <w:t>最低评标价法</w:t>
      </w:r>
    </w:p>
    <w:p>
      <w:pPr>
        <w:keepNext w:val="0"/>
        <w:keepLines w:val="0"/>
        <w:pageBreakBefore w:val="0"/>
        <w:kinsoku/>
        <w:wordWrap/>
        <w:overflowPunct/>
        <w:topLinePunct w:val="0"/>
        <w:autoSpaceDE/>
        <w:autoSpaceDN/>
        <w:bidi w:val="0"/>
        <w:adjustRightInd/>
        <w:snapToGrid w:val="0"/>
        <w:spacing w:line="540" w:lineRule="exact"/>
        <w:jc w:val="both"/>
        <w:textAlignment w:val="auto"/>
        <w:outlineLvl w:val="9"/>
        <w:rPr>
          <w:rFonts w:hint="eastAsia" w:ascii="黑体" w:hAnsi="黑体" w:eastAsia="黑体" w:cs="黑体"/>
          <w:sz w:val="32"/>
          <w:szCs w:val="32"/>
          <w:lang w:val="zh-CN"/>
        </w:rPr>
      </w:pPr>
      <w:r>
        <w:rPr>
          <w:rFonts w:hint="eastAsia" w:ascii="黑体" w:hAnsi="黑体" w:eastAsia="黑体" w:cs="黑体"/>
          <w:sz w:val="32"/>
          <w:szCs w:val="32"/>
          <w:lang w:val="zh-CN"/>
        </w:rPr>
        <w:t>二、合格响应供应商条件</w:t>
      </w:r>
    </w:p>
    <w:p>
      <w:pPr>
        <w:keepNext w:val="0"/>
        <w:keepLines w:val="0"/>
        <w:pageBreakBefore w:val="0"/>
        <w:kinsoku/>
        <w:wordWrap/>
        <w:overflowPunct/>
        <w:topLinePunct w:val="0"/>
        <w:autoSpaceDE/>
        <w:autoSpaceDN/>
        <w:bidi w:val="0"/>
        <w:adjustRightInd/>
        <w:snapToGrid w:val="0"/>
        <w:spacing w:line="540" w:lineRule="exact"/>
        <w:ind w:firstLine="640" w:firstLineChars="200"/>
        <w:jc w:val="both"/>
        <w:textAlignment w:val="auto"/>
        <w:outlineLvl w:val="9"/>
        <w:rPr>
          <w:rFonts w:hint="default" w:ascii="仿宋_GB2312" w:hAnsi="Arial" w:eastAsia="仿宋_GB2312" w:cs="Arial"/>
          <w:b/>
          <w:bCs/>
          <w:color w:val="000000"/>
          <w:sz w:val="32"/>
          <w:szCs w:val="32"/>
          <w:lang w:val="en-US" w:eastAsia="zh-CN"/>
        </w:rPr>
      </w:pPr>
      <w:r>
        <w:rPr>
          <w:rFonts w:hint="eastAsia" w:ascii="仿宋_GB2312" w:hAnsi="宋体" w:eastAsia="仿宋_GB2312"/>
          <w:kern w:val="2"/>
          <w:sz w:val="32"/>
          <w:szCs w:val="32"/>
        </w:rPr>
        <w:t>供应商应</w:t>
      </w:r>
      <w:r>
        <w:rPr>
          <w:rFonts w:hint="eastAsia" w:ascii="仿宋_GB2312" w:hAnsi="宋体" w:eastAsia="仿宋_GB2312"/>
          <w:kern w:val="2"/>
          <w:sz w:val="32"/>
          <w:szCs w:val="32"/>
          <w:lang w:val="zh-CN"/>
        </w:rPr>
        <w:t>具备独立承担民事责任能力，是中华人民共和国境内注册的独立法人</w:t>
      </w:r>
      <w:r>
        <w:rPr>
          <w:rFonts w:hint="eastAsia" w:ascii="仿宋_GB2312" w:hAnsi="宋体" w:eastAsia="仿宋_GB2312"/>
          <w:kern w:val="2"/>
          <w:sz w:val="32"/>
          <w:szCs w:val="32"/>
        </w:rPr>
        <w:t>或其他组织。具备</w:t>
      </w:r>
      <w:r>
        <w:rPr>
          <w:rFonts w:hint="eastAsia" w:ascii="仿宋_GB2312" w:eastAsia="仿宋_GB2312"/>
          <w:sz w:val="32"/>
          <w:szCs w:val="32"/>
        </w:rPr>
        <w:t>履行本项目内容相关的经营范围和</w:t>
      </w:r>
      <w:r>
        <w:rPr>
          <w:rFonts w:hint="eastAsia" w:ascii="仿宋_GB2312" w:eastAsia="仿宋_GB2312"/>
          <w:sz w:val="32"/>
          <w:szCs w:val="32"/>
          <w:lang w:val="en-US" w:eastAsia="zh-CN"/>
        </w:rPr>
        <w:t>实施能力</w:t>
      </w:r>
      <w:r>
        <w:rPr>
          <w:rFonts w:hint="eastAsia" w:ascii="仿宋_GB2312" w:hAnsi="宋体" w:eastAsia="仿宋_GB2312"/>
          <w:kern w:val="2"/>
          <w:sz w:val="32"/>
          <w:szCs w:val="32"/>
        </w:rPr>
        <w:t>，提交法人或者其他组织的营业执照证明材料。</w:t>
      </w:r>
      <w:r>
        <w:rPr>
          <w:rFonts w:hint="eastAsia" w:ascii="仿宋_GB2312" w:hAnsi="宋体" w:eastAsia="仿宋_GB2312"/>
          <w:kern w:val="2"/>
          <w:sz w:val="32"/>
          <w:szCs w:val="32"/>
          <w:lang w:val="en-US" w:eastAsia="zh-CN"/>
        </w:rPr>
        <w:t xml:space="preserve"> </w:t>
      </w:r>
      <w:r>
        <w:rPr>
          <w:rFonts w:hint="eastAsia" w:ascii="黑体" w:hAnsi="黑体" w:eastAsia="黑体" w:cs="黑体"/>
          <w:sz w:val="32"/>
          <w:szCs w:val="32"/>
          <w:lang w:val="en-US" w:eastAsia="zh-CN"/>
        </w:rPr>
        <w:t>三、</w:t>
      </w:r>
      <w:r>
        <w:rPr>
          <w:rFonts w:hint="eastAsia" w:ascii="仿宋_GB2312" w:hAnsi="Arial" w:eastAsia="仿宋_GB2312" w:cs="Arial"/>
          <w:b/>
          <w:bCs/>
          <w:color w:val="000000"/>
          <w:sz w:val="32"/>
          <w:szCs w:val="32"/>
        </w:rPr>
        <w:t>报名</w:t>
      </w:r>
      <w:r>
        <w:rPr>
          <w:rFonts w:hint="eastAsia" w:ascii="仿宋_GB2312" w:hAnsi="Arial" w:eastAsia="仿宋_GB2312" w:cs="Arial"/>
          <w:b/>
          <w:bCs/>
          <w:color w:val="000000"/>
          <w:sz w:val="32"/>
          <w:szCs w:val="32"/>
          <w:lang w:val="en-US" w:eastAsia="zh-CN"/>
        </w:rPr>
        <w:t>时间及地点</w:t>
      </w:r>
    </w:p>
    <w:p>
      <w:pPr>
        <w:pStyle w:val="9"/>
        <w:keepNext w:val="0"/>
        <w:keepLines w:val="0"/>
        <w:pageBreakBefore w:val="0"/>
        <w:kinsoku/>
        <w:wordWrap/>
        <w:overflowPunct/>
        <w:topLinePunct w:val="0"/>
        <w:autoSpaceDE/>
        <w:autoSpaceDN/>
        <w:bidi w:val="0"/>
        <w:adjustRightInd/>
        <w:spacing w:line="540" w:lineRule="exact"/>
        <w:ind w:firstLine="640" w:firstLineChars="200"/>
        <w:jc w:val="both"/>
        <w:textAlignment w:val="auto"/>
        <w:outlineLvl w:val="9"/>
        <w:rPr>
          <w:rFonts w:hint="eastAsia" w:ascii="仿宋_GB2312" w:hAnsi="Arial" w:eastAsia="仿宋_GB2312" w:cs="Arial"/>
          <w:sz w:val="32"/>
          <w:szCs w:val="32"/>
        </w:rPr>
      </w:pPr>
      <w:r>
        <w:rPr>
          <w:rFonts w:hint="eastAsia" w:ascii="仿宋_GB2312" w:hAnsi="Arial" w:eastAsia="仿宋_GB2312" w:cs="Arial"/>
          <w:sz w:val="32"/>
          <w:szCs w:val="32"/>
        </w:rPr>
        <w:t>时间：202</w:t>
      </w:r>
      <w:r>
        <w:rPr>
          <w:rFonts w:hint="eastAsia" w:ascii="仿宋_GB2312" w:hAnsi="Arial" w:eastAsia="仿宋_GB2312" w:cs="Arial"/>
          <w:sz w:val="32"/>
          <w:szCs w:val="32"/>
          <w:lang w:val="en-US" w:eastAsia="zh-CN"/>
        </w:rPr>
        <w:t>4</w:t>
      </w:r>
      <w:r>
        <w:rPr>
          <w:rFonts w:hint="eastAsia" w:ascii="仿宋_GB2312" w:hAnsi="Arial" w:eastAsia="仿宋_GB2312" w:cs="Arial"/>
          <w:sz w:val="32"/>
          <w:szCs w:val="32"/>
        </w:rPr>
        <w:t>年</w:t>
      </w:r>
      <w:r>
        <w:rPr>
          <w:rFonts w:hint="eastAsia" w:ascii="仿宋_GB2312" w:hAnsi="Arial" w:eastAsia="仿宋_GB2312" w:cs="Arial"/>
          <w:sz w:val="32"/>
          <w:szCs w:val="32"/>
          <w:lang w:val="en-US" w:eastAsia="zh-CN"/>
        </w:rPr>
        <w:t>04</w:t>
      </w:r>
      <w:r>
        <w:rPr>
          <w:rFonts w:hint="eastAsia" w:ascii="仿宋_GB2312" w:hAnsi="Arial" w:eastAsia="仿宋_GB2312" w:cs="Arial"/>
          <w:sz w:val="32"/>
          <w:szCs w:val="32"/>
        </w:rPr>
        <w:t>月</w:t>
      </w:r>
      <w:r>
        <w:rPr>
          <w:rFonts w:hint="eastAsia" w:ascii="仿宋_GB2312" w:hAnsi="Arial" w:eastAsia="仿宋_GB2312" w:cs="Arial"/>
          <w:sz w:val="32"/>
          <w:szCs w:val="32"/>
          <w:lang w:val="en-US" w:eastAsia="zh-CN"/>
        </w:rPr>
        <w:t>16</w:t>
      </w:r>
      <w:r>
        <w:rPr>
          <w:rFonts w:hint="eastAsia" w:ascii="仿宋_GB2312" w:hAnsi="Arial" w:eastAsia="仿宋_GB2312" w:cs="Arial"/>
          <w:sz w:val="32"/>
          <w:szCs w:val="32"/>
        </w:rPr>
        <w:t>日至</w:t>
      </w:r>
      <w:r>
        <w:rPr>
          <w:rFonts w:hint="eastAsia" w:ascii="仿宋_GB2312" w:hAnsi="Arial" w:eastAsia="仿宋_GB2312" w:cs="Arial"/>
          <w:sz w:val="32"/>
          <w:szCs w:val="32"/>
          <w:lang w:val="en-US" w:eastAsia="zh-CN"/>
        </w:rPr>
        <w:t>2024年04</w:t>
      </w:r>
      <w:r>
        <w:rPr>
          <w:rFonts w:hint="eastAsia" w:ascii="仿宋_GB2312" w:hAnsi="Arial" w:eastAsia="仿宋_GB2312" w:cs="Arial"/>
          <w:sz w:val="32"/>
          <w:szCs w:val="32"/>
        </w:rPr>
        <w:t>月</w:t>
      </w:r>
      <w:r>
        <w:rPr>
          <w:rFonts w:hint="eastAsia" w:ascii="仿宋_GB2312" w:hAnsi="Arial" w:eastAsia="仿宋_GB2312" w:cs="Arial"/>
          <w:sz w:val="32"/>
          <w:szCs w:val="32"/>
          <w:lang w:val="en-US" w:eastAsia="zh-CN"/>
        </w:rPr>
        <w:t>18</w:t>
      </w:r>
      <w:r>
        <w:rPr>
          <w:rFonts w:hint="eastAsia" w:ascii="仿宋_GB2312" w:hAnsi="Arial" w:eastAsia="仿宋_GB2312" w:cs="Arial"/>
          <w:sz w:val="32"/>
          <w:szCs w:val="32"/>
        </w:rPr>
        <w:t>日上班时间，</w:t>
      </w:r>
    </w:p>
    <w:p>
      <w:pPr>
        <w:pStyle w:val="9"/>
        <w:keepNext w:val="0"/>
        <w:keepLines w:val="0"/>
        <w:pageBreakBefore w:val="0"/>
        <w:kinsoku/>
        <w:wordWrap/>
        <w:overflowPunct/>
        <w:topLinePunct w:val="0"/>
        <w:autoSpaceDE/>
        <w:autoSpaceDN/>
        <w:bidi w:val="0"/>
        <w:adjustRightInd/>
        <w:spacing w:line="540" w:lineRule="exact"/>
        <w:ind w:firstLine="640" w:firstLineChars="200"/>
        <w:jc w:val="both"/>
        <w:textAlignment w:val="auto"/>
        <w:outlineLvl w:val="9"/>
        <w:rPr>
          <w:rFonts w:hint="eastAsia" w:ascii="仿宋_GB2312" w:hAnsi="Arial" w:eastAsia="仿宋_GB2312" w:cs="Arial"/>
          <w:sz w:val="32"/>
          <w:szCs w:val="32"/>
          <w:lang w:eastAsia="zh-CN"/>
        </w:rPr>
      </w:pPr>
      <w:r>
        <w:rPr>
          <w:rFonts w:hint="eastAsia" w:ascii="仿宋_GB2312" w:hAnsi="Arial" w:eastAsia="仿宋_GB2312" w:cs="Arial"/>
          <w:sz w:val="32"/>
          <w:szCs w:val="32"/>
          <w:lang w:val="en-US" w:eastAsia="zh-CN"/>
        </w:rPr>
        <w:t>地点：</w:t>
      </w:r>
      <w:r>
        <w:rPr>
          <w:rFonts w:hint="eastAsia" w:ascii="仿宋_GB2312" w:hAnsi="Arial" w:eastAsia="仿宋_GB2312" w:cs="Arial"/>
          <w:sz w:val="32"/>
          <w:szCs w:val="32"/>
        </w:rPr>
        <w:t>广东省河源市东环路南2号</w:t>
      </w:r>
      <w:r>
        <w:rPr>
          <w:rFonts w:hint="eastAsia" w:ascii="仿宋_GB2312" w:hAnsi="Arial" w:eastAsia="仿宋_GB2312" w:cs="Arial"/>
          <w:sz w:val="32"/>
          <w:szCs w:val="32"/>
          <w:lang w:val="en-US" w:eastAsia="zh-CN"/>
        </w:rPr>
        <w:t>河源监狱</w:t>
      </w:r>
      <w:r>
        <w:rPr>
          <w:rFonts w:hint="eastAsia" w:ascii="仿宋_GB2312" w:hAnsi="Arial" w:eastAsia="仿宋_GB2312" w:cs="Arial"/>
          <w:sz w:val="32"/>
          <w:szCs w:val="32"/>
          <w:lang w:eastAsia="zh-CN"/>
        </w:rPr>
        <w:t>行政大门外来公务办理区</w:t>
      </w:r>
    </w:p>
    <w:p>
      <w:pPr>
        <w:keepNext w:val="0"/>
        <w:keepLines w:val="0"/>
        <w:pageBreakBefore w:val="0"/>
        <w:kinsoku/>
        <w:wordWrap/>
        <w:overflowPunct/>
        <w:topLinePunct w:val="0"/>
        <w:autoSpaceDE/>
        <w:autoSpaceDN/>
        <w:bidi w:val="0"/>
        <w:adjustRightInd/>
        <w:snapToGrid w:val="0"/>
        <w:spacing w:line="540" w:lineRule="exact"/>
        <w:jc w:val="both"/>
        <w:textAlignment w:val="auto"/>
        <w:outlineLvl w:val="9"/>
        <w:rPr>
          <w:rFonts w:hint="eastAsia" w:ascii="仿宋_GB2312" w:hAnsi="Arial" w:eastAsia="仿宋_GB2312" w:cs="Arial"/>
          <w:sz w:val="32"/>
          <w:szCs w:val="32"/>
          <w:lang w:val="en-US" w:eastAsia="zh-CN"/>
        </w:rPr>
      </w:pPr>
      <w:r>
        <w:rPr>
          <w:rFonts w:hint="eastAsia" w:ascii="仿宋_GB2312" w:hAnsi="Arial" w:eastAsia="仿宋_GB2312" w:cs="Arial"/>
          <w:b/>
          <w:bCs/>
          <w:color w:val="000000"/>
          <w:sz w:val="32"/>
          <w:szCs w:val="32"/>
          <w:lang w:val="en-US" w:eastAsia="zh-CN"/>
        </w:rPr>
        <w:t>四、</w:t>
      </w:r>
      <w:r>
        <w:rPr>
          <w:rFonts w:hint="eastAsia" w:ascii="仿宋_GB2312" w:hAnsi="Arial" w:eastAsia="仿宋_GB2312" w:cs="Arial"/>
          <w:b/>
          <w:bCs/>
          <w:color w:val="000000"/>
          <w:sz w:val="32"/>
          <w:szCs w:val="32"/>
        </w:rPr>
        <w:t>报名需要提交的资料</w:t>
      </w:r>
    </w:p>
    <w:p>
      <w:pPr>
        <w:pStyle w:val="9"/>
        <w:keepNext w:val="0"/>
        <w:keepLines w:val="0"/>
        <w:pageBreakBefore w:val="0"/>
        <w:kinsoku/>
        <w:wordWrap/>
        <w:overflowPunct/>
        <w:topLinePunct w:val="0"/>
        <w:autoSpaceDE/>
        <w:autoSpaceDN/>
        <w:bidi w:val="0"/>
        <w:adjustRightInd/>
        <w:spacing w:line="540" w:lineRule="exact"/>
        <w:ind w:firstLine="640" w:firstLineChars="200"/>
        <w:jc w:val="both"/>
        <w:textAlignment w:val="auto"/>
        <w:outlineLvl w:val="9"/>
        <w:rPr>
          <w:rFonts w:hint="eastAsia" w:ascii="仿宋_GB2312" w:hAnsi="Arial" w:eastAsia="仿宋_GB2312" w:cs="Arial"/>
          <w:sz w:val="32"/>
          <w:szCs w:val="32"/>
        </w:rPr>
      </w:pPr>
      <w:r>
        <w:rPr>
          <w:rFonts w:hint="eastAsia" w:ascii="仿宋_GB2312" w:hAnsi="Arial" w:eastAsia="仿宋_GB2312" w:cs="Arial"/>
          <w:sz w:val="32"/>
          <w:szCs w:val="32"/>
        </w:rPr>
        <w:t>（一）</w:t>
      </w:r>
      <w:r>
        <w:rPr>
          <w:rFonts w:hint="eastAsia" w:ascii="仿宋_GB2312" w:hAnsi="Arial" w:eastAsia="仿宋_GB2312" w:cs="Arial"/>
          <w:sz w:val="32"/>
          <w:szCs w:val="32"/>
          <w:lang w:val="zh-CN"/>
        </w:rPr>
        <w:t xml:space="preserve">报名时须提供下列资料（复印件需加盖公章）： </w:t>
      </w:r>
    </w:p>
    <w:p>
      <w:pPr>
        <w:pStyle w:val="9"/>
        <w:keepNext w:val="0"/>
        <w:keepLines w:val="0"/>
        <w:pageBreakBefore w:val="0"/>
        <w:kinsoku/>
        <w:wordWrap/>
        <w:overflowPunct/>
        <w:topLinePunct w:val="0"/>
        <w:autoSpaceDE/>
        <w:autoSpaceDN/>
        <w:bidi w:val="0"/>
        <w:adjustRightInd/>
        <w:spacing w:line="540" w:lineRule="exact"/>
        <w:ind w:firstLine="640" w:firstLineChars="200"/>
        <w:jc w:val="both"/>
        <w:textAlignment w:val="auto"/>
        <w:outlineLvl w:val="9"/>
        <w:rPr>
          <w:rFonts w:hint="eastAsia" w:ascii="仿宋_GB2312" w:hAnsi="Arial" w:eastAsia="仿宋_GB2312" w:cs="Arial"/>
          <w:sz w:val="32"/>
          <w:szCs w:val="32"/>
          <w:lang w:val="zh-CN"/>
        </w:rPr>
      </w:pPr>
      <w:r>
        <w:rPr>
          <w:rFonts w:hint="eastAsia" w:ascii="仿宋_GB2312" w:hAnsi="Arial" w:eastAsia="仿宋_GB2312" w:cs="Arial"/>
          <w:sz w:val="32"/>
          <w:szCs w:val="32"/>
          <w:lang w:val="zh-CN"/>
        </w:rPr>
        <w:t>1.个人身份证件（复印件）；</w:t>
      </w:r>
    </w:p>
    <w:p>
      <w:pPr>
        <w:pStyle w:val="9"/>
        <w:keepNext w:val="0"/>
        <w:keepLines w:val="0"/>
        <w:pageBreakBefore w:val="0"/>
        <w:kinsoku/>
        <w:wordWrap/>
        <w:overflowPunct/>
        <w:topLinePunct w:val="0"/>
        <w:autoSpaceDE/>
        <w:autoSpaceDN/>
        <w:bidi w:val="0"/>
        <w:adjustRightInd/>
        <w:spacing w:line="540" w:lineRule="exact"/>
        <w:ind w:firstLine="640" w:firstLineChars="200"/>
        <w:jc w:val="both"/>
        <w:textAlignment w:val="auto"/>
        <w:outlineLvl w:val="9"/>
        <w:rPr>
          <w:rFonts w:hint="eastAsia" w:ascii="仿宋_GB2312" w:hAnsi="Arial" w:eastAsia="仿宋_GB2312" w:cs="Arial"/>
          <w:sz w:val="32"/>
          <w:szCs w:val="32"/>
          <w:lang w:val="zh-CN"/>
        </w:rPr>
      </w:pPr>
      <w:r>
        <w:rPr>
          <w:rFonts w:hint="eastAsia" w:ascii="仿宋_GB2312" w:hAnsi="Arial" w:eastAsia="仿宋_GB2312" w:cs="Arial"/>
          <w:sz w:val="32"/>
          <w:szCs w:val="32"/>
          <w:lang w:val="zh-CN"/>
        </w:rPr>
        <w:t>2.营业执照（复印件）；</w:t>
      </w:r>
    </w:p>
    <w:p>
      <w:pPr>
        <w:pStyle w:val="9"/>
        <w:keepNext w:val="0"/>
        <w:keepLines w:val="0"/>
        <w:pageBreakBefore w:val="0"/>
        <w:kinsoku/>
        <w:wordWrap/>
        <w:overflowPunct/>
        <w:topLinePunct w:val="0"/>
        <w:autoSpaceDE/>
        <w:autoSpaceDN/>
        <w:bidi w:val="0"/>
        <w:adjustRightInd/>
        <w:spacing w:line="540" w:lineRule="exact"/>
        <w:ind w:firstLine="640" w:firstLineChars="200"/>
        <w:jc w:val="both"/>
        <w:textAlignment w:val="auto"/>
        <w:outlineLvl w:val="9"/>
        <w:rPr>
          <w:rFonts w:hint="eastAsia" w:ascii="仿宋_GB2312" w:hAnsi="Arial" w:eastAsia="仿宋_GB2312" w:cs="Arial"/>
          <w:sz w:val="32"/>
          <w:szCs w:val="32"/>
          <w:lang w:val="zh-CN"/>
        </w:rPr>
      </w:pPr>
      <w:r>
        <w:rPr>
          <w:rFonts w:hint="eastAsia" w:ascii="仿宋_GB2312" w:hAnsi="Arial" w:eastAsia="仿宋_GB2312" w:cs="Arial"/>
          <w:sz w:val="32"/>
          <w:szCs w:val="32"/>
          <w:lang w:val="en-US" w:eastAsia="zh-CN"/>
        </w:rPr>
        <w:t>3</w:t>
      </w:r>
      <w:r>
        <w:rPr>
          <w:rFonts w:hint="eastAsia" w:ascii="仿宋_GB2312" w:hAnsi="Arial" w:eastAsia="仿宋_GB2312" w:cs="Arial"/>
          <w:sz w:val="32"/>
          <w:szCs w:val="32"/>
        </w:rPr>
        <w:t>.若非法人代表需提供</w:t>
      </w:r>
      <w:r>
        <w:rPr>
          <w:rFonts w:hint="eastAsia" w:ascii="仿宋_GB2312" w:hAnsi="Arial" w:eastAsia="仿宋_GB2312" w:cs="Arial"/>
          <w:sz w:val="32"/>
          <w:szCs w:val="32"/>
          <w:lang w:val="zh-CN"/>
        </w:rPr>
        <w:t>法人代表（或单位负责人）授权委托证明书（原件加盖公章）、法定代表人身份证（复印件）。</w:t>
      </w:r>
    </w:p>
    <w:p>
      <w:pPr>
        <w:pStyle w:val="9"/>
        <w:keepNext w:val="0"/>
        <w:keepLines w:val="0"/>
        <w:pageBreakBefore w:val="0"/>
        <w:kinsoku/>
        <w:wordWrap/>
        <w:overflowPunct/>
        <w:topLinePunct w:val="0"/>
        <w:autoSpaceDE/>
        <w:autoSpaceDN/>
        <w:bidi w:val="0"/>
        <w:adjustRightInd/>
        <w:spacing w:line="540" w:lineRule="exact"/>
        <w:ind w:firstLine="640" w:firstLineChars="200"/>
        <w:jc w:val="both"/>
        <w:textAlignment w:val="auto"/>
        <w:outlineLvl w:val="9"/>
        <w:rPr>
          <w:rFonts w:hint="default" w:ascii="仿宋_GB2312" w:hAnsi="Arial" w:eastAsia="仿宋_GB2312" w:cs="Arial"/>
          <w:sz w:val="32"/>
          <w:szCs w:val="32"/>
          <w:lang w:val="en-US" w:eastAsia="zh-CN"/>
        </w:rPr>
      </w:pPr>
      <w:r>
        <w:rPr>
          <w:rFonts w:hint="eastAsia" w:ascii="仿宋_GB2312" w:hAnsi="Arial" w:eastAsia="仿宋_GB2312" w:cs="Arial"/>
          <w:sz w:val="32"/>
          <w:szCs w:val="32"/>
        </w:rPr>
        <w:t>（</w:t>
      </w:r>
      <w:r>
        <w:rPr>
          <w:rFonts w:hint="eastAsia" w:ascii="仿宋_GB2312" w:hAnsi="Arial" w:eastAsia="仿宋_GB2312" w:cs="Arial"/>
          <w:sz w:val="32"/>
          <w:szCs w:val="32"/>
          <w:lang w:eastAsia="zh-CN"/>
        </w:rPr>
        <w:t>二</w:t>
      </w:r>
      <w:r>
        <w:rPr>
          <w:rFonts w:hint="eastAsia" w:ascii="仿宋_GB2312" w:hAnsi="Arial" w:eastAsia="仿宋_GB2312" w:cs="Arial"/>
          <w:sz w:val="32"/>
          <w:szCs w:val="32"/>
        </w:rPr>
        <w:t>）不接受关联企业报名，如单位负责人为同一人或者存在直接控股、管理关系的不同供应商、存在直系或旁系亲属关系的不同供应商以及注册地址为同一地点的不同供应商等，不得报名同一项目。</w:t>
      </w:r>
    </w:p>
    <w:p>
      <w:pPr>
        <w:pStyle w:val="9"/>
        <w:keepNext w:val="0"/>
        <w:keepLines w:val="0"/>
        <w:pageBreakBefore w:val="0"/>
        <w:kinsoku/>
        <w:wordWrap/>
        <w:overflowPunct/>
        <w:topLinePunct w:val="0"/>
        <w:autoSpaceDE/>
        <w:autoSpaceDN/>
        <w:bidi w:val="0"/>
        <w:adjustRightInd/>
        <w:spacing w:line="540" w:lineRule="exact"/>
        <w:ind w:firstLine="640" w:firstLineChars="200"/>
        <w:jc w:val="both"/>
        <w:textAlignment w:val="auto"/>
        <w:outlineLvl w:val="9"/>
        <w:rPr>
          <w:rFonts w:hint="eastAsia" w:ascii="仿宋_GB2312" w:hAnsi="Arial" w:eastAsia="仿宋_GB2312" w:cs="Arial"/>
          <w:sz w:val="32"/>
          <w:szCs w:val="32"/>
          <w:lang w:val="en-US" w:eastAsia="zh-CN"/>
        </w:rPr>
      </w:pPr>
      <w:r>
        <w:rPr>
          <w:rFonts w:hint="eastAsia" w:ascii="仿宋_GB2312" w:hAnsi="Arial" w:eastAsia="仿宋_GB2312" w:cs="Arial"/>
          <w:sz w:val="32"/>
          <w:szCs w:val="32"/>
        </w:rPr>
        <w:t>★以上资料均需加盖公章或按格式要求签章，原件需带报名现场备查，</w:t>
      </w:r>
      <w:r>
        <w:rPr>
          <w:rFonts w:hint="eastAsia" w:ascii="仿宋_GB2312" w:hAnsi="Arial" w:eastAsia="仿宋_GB2312" w:cs="Arial"/>
          <w:sz w:val="32"/>
          <w:szCs w:val="32"/>
          <w:lang w:eastAsia="zh-CN"/>
        </w:rPr>
        <w:t>竞价</w:t>
      </w:r>
      <w:r>
        <w:rPr>
          <w:rFonts w:hint="eastAsia" w:ascii="仿宋_GB2312" w:hAnsi="Arial" w:eastAsia="仿宋_GB2312" w:cs="Arial"/>
          <w:sz w:val="32"/>
          <w:szCs w:val="32"/>
        </w:rPr>
        <w:t>时需带个人身份证核对相关信息。供应商在本次</w:t>
      </w:r>
      <w:r>
        <w:rPr>
          <w:rFonts w:hint="eastAsia" w:ascii="仿宋_GB2312" w:hAnsi="Arial" w:eastAsia="仿宋_GB2312" w:cs="Arial"/>
          <w:sz w:val="32"/>
          <w:szCs w:val="32"/>
          <w:lang w:eastAsia="zh-CN"/>
        </w:rPr>
        <w:t>竞价</w:t>
      </w:r>
      <w:r>
        <w:rPr>
          <w:rFonts w:hint="eastAsia" w:ascii="仿宋_GB2312" w:hAnsi="Arial" w:eastAsia="仿宋_GB2312" w:cs="Arial"/>
          <w:sz w:val="32"/>
          <w:szCs w:val="32"/>
        </w:rPr>
        <w:t>活动中，所提交的资料必须真实、完整，绝无虚假、伪造或者夸大，如有违法、违规、弄虚作假等行为，将</w:t>
      </w:r>
      <w:r>
        <w:rPr>
          <w:rFonts w:hint="eastAsia" w:ascii="仿宋_GB2312" w:hAnsi="Arial" w:eastAsia="仿宋_GB2312" w:cs="Arial"/>
          <w:sz w:val="32"/>
          <w:szCs w:val="32"/>
          <w:lang w:eastAsia="zh-CN"/>
        </w:rPr>
        <w:t>按有关法律法规依法依规追究责任</w:t>
      </w:r>
      <w:r>
        <w:rPr>
          <w:rFonts w:hint="eastAsia" w:ascii="仿宋_GB2312" w:hAnsi="Arial" w:eastAsia="仿宋_GB2312" w:cs="Arial"/>
          <w:sz w:val="32"/>
          <w:szCs w:val="32"/>
        </w:rPr>
        <w:t>。</w:t>
      </w:r>
    </w:p>
    <w:p>
      <w:pPr>
        <w:keepNext w:val="0"/>
        <w:keepLines w:val="0"/>
        <w:pageBreakBefore w:val="0"/>
        <w:numPr>
          <w:ilvl w:val="0"/>
          <w:numId w:val="0"/>
        </w:numPr>
        <w:kinsoku/>
        <w:wordWrap/>
        <w:overflowPunct/>
        <w:topLinePunct w:val="0"/>
        <w:autoSpaceDE/>
        <w:autoSpaceDN/>
        <w:bidi w:val="0"/>
        <w:adjustRightInd/>
        <w:snapToGrid w:val="0"/>
        <w:spacing w:line="540" w:lineRule="exact"/>
        <w:ind w:left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val="en-US" w:eastAsia="zh-CN"/>
        </w:rPr>
        <w:t>五、</w:t>
      </w:r>
      <w:r>
        <w:rPr>
          <w:rFonts w:hint="eastAsia" w:ascii="黑体" w:hAnsi="黑体" w:eastAsia="黑体" w:cs="黑体"/>
          <w:sz w:val="32"/>
          <w:szCs w:val="32"/>
        </w:rPr>
        <w:t>报价文件递交</w:t>
      </w:r>
      <w:r>
        <w:rPr>
          <w:rFonts w:hint="eastAsia" w:ascii="黑体" w:hAnsi="黑体" w:eastAsia="黑体" w:cs="黑体"/>
          <w:sz w:val="32"/>
          <w:szCs w:val="32"/>
          <w:lang w:eastAsia="zh-CN"/>
        </w:rPr>
        <w:t>方式：</w:t>
      </w:r>
    </w:p>
    <w:p>
      <w:pPr>
        <w:keepNext w:val="0"/>
        <w:keepLines w:val="0"/>
        <w:pageBreakBefore w:val="0"/>
        <w:numPr>
          <w:ilvl w:val="0"/>
          <w:numId w:val="0"/>
        </w:numPr>
        <w:kinsoku/>
        <w:wordWrap/>
        <w:overflowPunct/>
        <w:topLinePunct w:val="0"/>
        <w:autoSpaceDE/>
        <w:autoSpaceDN/>
        <w:bidi w:val="0"/>
        <w:adjustRightInd/>
        <w:snapToGrid w:val="0"/>
        <w:spacing w:line="540" w:lineRule="exact"/>
        <w:ind w:leftChars="200" w:firstLine="320" w:firstLineChars="10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eastAsia="zh-CN"/>
        </w:rPr>
        <w:t>现场</w:t>
      </w:r>
      <w:r>
        <w:rPr>
          <w:rFonts w:hint="eastAsia" w:ascii="仿宋" w:hAnsi="仿宋" w:eastAsia="仿宋" w:cs="仿宋"/>
          <w:sz w:val="32"/>
          <w:szCs w:val="32"/>
          <w:lang w:val="en-US" w:eastAsia="zh-CN"/>
        </w:rPr>
        <w:t>密封</w:t>
      </w:r>
      <w:r>
        <w:rPr>
          <w:rFonts w:hint="eastAsia" w:ascii="仿宋" w:hAnsi="仿宋" w:eastAsia="仿宋" w:cs="仿宋"/>
          <w:sz w:val="32"/>
          <w:szCs w:val="32"/>
          <w:lang w:eastAsia="zh-CN"/>
        </w:rPr>
        <w:t>递交，</w:t>
      </w:r>
      <w:r>
        <w:rPr>
          <w:rFonts w:hint="eastAsia" w:ascii="仿宋" w:hAnsi="仿宋" w:eastAsia="仿宋" w:cs="仿宋"/>
          <w:sz w:val="32"/>
          <w:szCs w:val="32"/>
          <w:lang w:val="en-US" w:eastAsia="zh-CN"/>
        </w:rPr>
        <w:t>包括：</w:t>
      </w:r>
    </w:p>
    <w:p>
      <w:pPr>
        <w:keepNext w:val="0"/>
        <w:keepLines w:val="0"/>
        <w:pageBreakBefore w:val="0"/>
        <w:numPr>
          <w:ilvl w:val="0"/>
          <w:numId w:val="0"/>
        </w:numPr>
        <w:kinsoku/>
        <w:wordWrap/>
        <w:overflowPunct/>
        <w:topLinePunct w:val="0"/>
        <w:autoSpaceDE/>
        <w:autoSpaceDN/>
        <w:bidi w:val="0"/>
        <w:adjustRightInd/>
        <w:snapToGrid w:val="0"/>
        <w:spacing w:line="540" w:lineRule="exact"/>
        <w:ind w:left="0" w:leftChars="0" w:firstLine="640" w:firstLineChars="200"/>
        <w:jc w:val="both"/>
        <w:textAlignment w:val="auto"/>
        <w:outlineLvl w:val="9"/>
        <w:rPr>
          <w:rFonts w:hint="eastAsia" w:ascii="仿宋" w:hAnsi="仿宋" w:eastAsia="仿宋" w:cs="仿宋"/>
          <w:sz w:val="32"/>
          <w:szCs w:val="32"/>
          <w:lang w:val="zh-CN"/>
        </w:rPr>
      </w:pPr>
      <w:r>
        <w:rPr>
          <w:rFonts w:hint="eastAsia" w:ascii="仿宋" w:hAnsi="仿宋" w:eastAsia="仿宋" w:cs="仿宋"/>
          <w:sz w:val="32"/>
          <w:szCs w:val="32"/>
          <w:lang w:val="zh-CN"/>
        </w:rPr>
        <w:t>（一）</w:t>
      </w:r>
      <w:r>
        <w:rPr>
          <w:rFonts w:hint="eastAsia" w:ascii="仿宋_GB2312" w:hAnsi="宋体" w:eastAsia="仿宋_GB2312"/>
          <w:sz w:val="32"/>
          <w:szCs w:val="32"/>
          <w:lang w:val="zh-CN" w:eastAsia="zh-CN"/>
        </w:rPr>
        <w:t>报名</w:t>
      </w:r>
      <w:r>
        <w:rPr>
          <w:rFonts w:hint="eastAsia" w:ascii="仿宋_GB2312" w:hAnsi="宋体" w:eastAsia="仿宋_GB2312"/>
          <w:sz w:val="32"/>
          <w:szCs w:val="32"/>
          <w:lang w:val="en-US" w:eastAsia="zh-CN"/>
        </w:rPr>
        <w:t>登记</w:t>
      </w:r>
      <w:r>
        <w:rPr>
          <w:rFonts w:hint="eastAsia" w:ascii="仿宋_GB2312" w:hAnsi="宋体" w:eastAsia="仿宋_GB2312"/>
          <w:sz w:val="32"/>
          <w:szCs w:val="32"/>
          <w:lang w:val="zh-CN" w:eastAsia="zh-CN"/>
        </w:rPr>
        <w:t>表（</w:t>
      </w:r>
      <w:r>
        <w:rPr>
          <w:rFonts w:hint="eastAsia" w:ascii="仿宋_GB2312" w:hAnsi="宋体" w:eastAsia="仿宋_GB2312"/>
          <w:sz w:val="32"/>
          <w:szCs w:val="32"/>
          <w:lang w:val="en-US" w:eastAsia="zh-CN"/>
        </w:rPr>
        <w:t>原件</w:t>
      </w:r>
      <w:r>
        <w:rPr>
          <w:rFonts w:hint="eastAsia" w:ascii="仿宋_GB2312" w:hAnsi="宋体" w:eastAsia="仿宋_GB2312"/>
          <w:sz w:val="32"/>
          <w:szCs w:val="32"/>
          <w:lang w:val="zh-CN" w:eastAsia="zh-CN"/>
        </w:rPr>
        <w:t>）；</w:t>
      </w:r>
    </w:p>
    <w:p>
      <w:pPr>
        <w:keepNext w:val="0"/>
        <w:keepLines w:val="0"/>
        <w:pageBreakBefore w:val="0"/>
        <w:kinsoku/>
        <w:wordWrap/>
        <w:overflowPunct/>
        <w:topLinePunct w:val="0"/>
        <w:autoSpaceDE/>
        <w:autoSpaceDN/>
        <w:bidi w:val="0"/>
        <w:adjustRightInd/>
        <w:snapToGrid w:val="0"/>
        <w:spacing w:line="540" w:lineRule="exact"/>
        <w:ind w:firstLine="640" w:firstLineChars="200"/>
        <w:jc w:val="both"/>
        <w:textAlignment w:val="auto"/>
        <w:outlineLvl w:val="9"/>
        <w:rPr>
          <w:rFonts w:hint="eastAsia" w:ascii="仿宋" w:hAnsi="仿宋" w:eastAsia="仿宋" w:cs="仿宋"/>
          <w:sz w:val="32"/>
          <w:szCs w:val="32"/>
          <w:lang w:val="zh-CN"/>
        </w:rPr>
      </w:pPr>
      <w:r>
        <w:rPr>
          <w:rFonts w:hint="eastAsia" w:ascii="仿宋_GB2312" w:hAnsi="宋体" w:eastAsia="仿宋_GB2312"/>
          <w:sz w:val="32"/>
          <w:szCs w:val="32"/>
          <w:lang w:val="zh-CN" w:eastAsia="zh-CN"/>
        </w:rPr>
        <w:t>（二）</w:t>
      </w:r>
      <w:r>
        <w:rPr>
          <w:rFonts w:hint="eastAsia" w:ascii="仿宋" w:hAnsi="仿宋" w:eastAsia="仿宋" w:cs="仿宋"/>
          <w:sz w:val="32"/>
          <w:szCs w:val="32"/>
          <w:lang w:val="en-US" w:eastAsia="zh-CN"/>
        </w:rPr>
        <w:t>工商营业执照（复印件）</w:t>
      </w:r>
      <w:r>
        <w:rPr>
          <w:rFonts w:hint="eastAsia" w:ascii="仿宋" w:hAnsi="仿宋" w:eastAsia="仿宋" w:cs="仿宋"/>
          <w:sz w:val="32"/>
          <w:szCs w:val="32"/>
          <w:lang w:val="zh-CN"/>
        </w:rPr>
        <w:t>；</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_GB2312" w:hAnsi="宋体" w:eastAsia="仿宋_GB2312"/>
          <w:sz w:val="32"/>
          <w:szCs w:val="32"/>
          <w:lang w:eastAsia="zh-CN"/>
        </w:rPr>
        <w:t>（三）</w:t>
      </w:r>
      <w:r>
        <w:rPr>
          <w:rFonts w:hint="eastAsia" w:ascii="仿宋" w:hAnsi="仿宋" w:eastAsia="仿宋" w:cs="仿宋"/>
          <w:b w:val="0"/>
          <w:bCs w:val="0"/>
          <w:sz w:val="32"/>
          <w:szCs w:val="32"/>
          <w:lang w:val="en-US" w:eastAsia="zh-CN"/>
        </w:rPr>
        <w:t>法定代表/负责人授权委托书（非法定代表/负责人参加时提供）；</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outlineLvl w:val="9"/>
        <w:rPr>
          <w:rFonts w:hint="eastAsia" w:ascii="仿宋_GB2312" w:eastAsia="仿宋_GB2312" w:cs="仿宋_GB2312"/>
          <w:sz w:val="32"/>
          <w:szCs w:val="32"/>
        </w:rPr>
      </w:pPr>
      <w:r>
        <w:rPr>
          <w:rFonts w:hint="eastAsia" w:ascii="仿宋" w:hAnsi="仿宋" w:eastAsia="仿宋" w:cs="仿宋"/>
          <w:b w:val="0"/>
          <w:bCs w:val="0"/>
          <w:sz w:val="32"/>
          <w:szCs w:val="32"/>
          <w:lang w:val="en-US" w:eastAsia="zh-CN"/>
        </w:rPr>
        <w:t>（四）报价文件</w:t>
      </w:r>
      <w:r>
        <w:rPr>
          <w:rFonts w:hint="eastAsia" w:ascii="仿宋_GB2312" w:eastAsia="仿宋_GB2312" w:cs="仿宋_GB2312"/>
          <w:sz w:val="32"/>
          <w:szCs w:val="32"/>
        </w:rPr>
        <w:t>。</w:t>
      </w:r>
    </w:p>
    <w:p>
      <w:pPr>
        <w:pStyle w:val="5"/>
        <w:keepNext w:val="0"/>
        <w:keepLines w:val="0"/>
        <w:pageBreakBefore w:val="0"/>
        <w:kinsoku/>
        <w:wordWrap/>
        <w:overflowPunct/>
        <w:topLinePunct w:val="0"/>
        <w:autoSpaceDE/>
        <w:autoSpaceDN/>
        <w:bidi w:val="0"/>
        <w:adjustRightInd/>
        <w:spacing w:before="0" w:beforeAutospacing="0" w:after="0" w:afterAutospacing="0" w:line="540" w:lineRule="exact"/>
        <w:ind w:firstLine="645"/>
        <w:jc w:val="both"/>
        <w:textAlignment w:val="auto"/>
        <w:outlineLvl w:val="9"/>
        <w:rPr>
          <w:rFonts w:hint="eastAsia" w:ascii="仿宋_GB2312" w:hAnsi="Arial" w:eastAsia="仿宋_GB2312" w:cs="Arial"/>
          <w:color w:val="000000"/>
          <w:sz w:val="32"/>
          <w:szCs w:val="32"/>
          <w:lang w:eastAsia="zh-CN"/>
        </w:rPr>
      </w:pPr>
      <w:r>
        <w:rPr>
          <w:rFonts w:hint="eastAsia" w:ascii="仿宋_GB2312" w:eastAsia="仿宋_GB2312"/>
          <w:sz w:val="32"/>
          <w:szCs w:val="32"/>
          <w:lang w:val="en-US" w:eastAsia="zh-CN"/>
        </w:rPr>
        <w:t>报价文件</w:t>
      </w:r>
      <w:r>
        <w:rPr>
          <w:rFonts w:hint="eastAsia" w:ascii="仿宋_GB2312" w:hAnsi="Arial" w:eastAsia="仿宋_GB2312" w:cs="Arial"/>
          <w:color w:val="000000"/>
          <w:sz w:val="32"/>
          <w:szCs w:val="32"/>
        </w:rPr>
        <w:t>需按格式</w:t>
      </w:r>
      <w:r>
        <w:rPr>
          <w:rFonts w:hint="eastAsia" w:ascii="仿宋_GB2312" w:hAnsi="Arial" w:eastAsia="仿宋_GB2312" w:cs="Arial"/>
          <w:color w:val="000000"/>
          <w:sz w:val="32"/>
          <w:szCs w:val="32"/>
          <w:lang w:val="en-US" w:eastAsia="zh-CN"/>
        </w:rPr>
        <w:t>顺序</w:t>
      </w:r>
      <w:r>
        <w:rPr>
          <w:rFonts w:hint="eastAsia" w:ascii="仿宋_GB2312" w:hAnsi="Arial" w:eastAsia="仿宋_GB2312" w:cs="Arial"/>
          <w:color w:val="000000"/>
          <w:sz w:val="32"/>
          <w:szCs w:val="32"/>
        </w:rPr>
        <w:t>填写</w:t>
      </w:r>
      <w:r>
        <w:rPr>
          <w:rFonts w:hint="eastAsia" w:ascii="仿宋_GB2312" w:hAnsi="Arial" w:eastAsia="仿宋_GB2312" w:cs="Arial"/>
          <w:color w:val="000000"/>
          <w:sz w:val="32"/>
          <w:szCs w:val="32"/>
          <w:lang w:val="en-US" w:eastAsia="zh-CN"/>
        </w:rPr>
        <w:t>装订（加盖公章）</w:t>
      </w:r>
      <w:r>
        <w:rPr>
          <w:rFonts w:hint="eastAsia" w:ascii="仿宋_GB2312" w:hAnsi="Arial" w:eastAsia="仿宋_GB2312" w:cs="Arial"/>
          <w:color w:val="000000"/>
          <w:sz w:val="32"/>
          <w:szCs w:val="32"/>
          <w:lang w:eastAsia="zh-CN"/>
        </w:rPr>
        <w:t>，</w:t>
      </w:r>
      <w:r>
        <w:rPr>
          <w:rFonts w:hint="eastAsia" w:ascii="仿宋_GB2312" w:hAnsi="宋体" w:eastAsia="仿宋_GB2312"/>
          <w:b w:val="0"/>
          <w:bCs/>
          <w:sz w:val="32"/>
          <w:szCs w:val="32"/>
        </w:rPr>
        <w:t>带个人身份证核对相关信息</w:t>
      </w:r>
      <w:r>
        <w:rPr>
          <w:rFonts w:hint="eastAsia" w:ascii="仿宋_GB2312" w:eastAsia="仿宋_GB2312"/>
          <w:b w:val="0"/>
          <w:bCs/>
          <w:sz w:val="32"/>
          <w:szCs w:val="32"/>
          <w:lang w:eastAsia="zh-CN"/>
        </w:rPr>
        <w:t>，</w:t>
      </w:r>
      <w:r>
        <w:rPr>
          <w:rFonts w:hint="eastAsia" w:ascii="仿宋_GB2312" w:hAnsi="Arial" w:eastAsia="仿宋_GB2312" w:cs="Arial"/>
          <w:color w:val="000000"/>
          <w:sz w:val="32"/>
          <w:szCs w:val="32"/>
        </w:rPr>
        <w:t>否则视为无效报价</w:t>
      </w:r>
      <w:r>
        <w:rPr>
          <w:rFonts w:hint="eastAsia" w:ascii="仿宋_GB2312" w:hAnsi="Arial" w:eastAsia="仿宋_GB2312" w:cs="Arial"/>
          <w:color w:val="000000"/>
          <w:sz w:val="32"/>
          <w:szCs w:val="32"/>
          <w:lang w:eastAsia="zh-CN"/>
        </w:rPr>
        <w:t>。</w:t>
      </w:r>
    </w:p>
    <w:p>
      <w:pPr>
        <w:pStyle w:val="5"/>
        <w:keepNext w:val="0"/>
        <w:keepLines w:val="0"/>
        <w:pageBreakBefore w:val="0"/>
        <w:kinsoku/>
        <w:wordWrap/>
        <w:overflowPunct/>
        <w:topLinePunct w:val="0"/>
        <w:autoSpaceDE/>
        <w:autoSpaceDN/>
        <w:bidi w:val="0"/>
        <w:adjustRightInd/>
        <w:spacing w:before="0" w:beforeAutospacing="0" w:after="0" w:afterAutospacing="0" w:line="540" w:lineRule="exact"/>
        <w:ind w:firstLine="645"/>
        <w:jc w:val="both"/>
        <w:textAlignment w:val="auto"/>
        <w:outlineLvl w:val="9"/>
        <w:rPr>
          <w:rFonts w:hint="eastAsia" w:ascii="仿宋_GB2312" w:hAnsi="Arial" w:eastAsia="仿宋_GB2312" w:cs="Arial"/>
          <w:sz w:val="32"/>
          <w:szCs w:val="32"/>
          <w:u w:val="single"/>
        </w:rPr>
      </w:pPr>
      <w:r>
        <w:rPr>
          <w:rFonts w:hint="eastAsia" w:ascii="黑体" w:hAnsi="黑体" w:eastAsia="黑体" w:cs="黑体"/>
          <w:sz w:val="32"/>
          <w:szCs w:val="32"/>
          <w:lang w:val="en-US" w:eastAsia="zh-CN"/>
        </w:rPr>
        <w:t>六</w:t>
      </w:r>
      <w:r>
        <w:rPr>
          <w:rFonts w:hint="eastAsia" w:ascii="黑体" w:hAnsi="黑体" w:eastAsia="黑体" w:cs="黑体"/>
          <w:sz w:val="32"/>
          <w:szCs w:val="32"/>
          <w:lang w:eastAsia="zh-CN"/>
        </w:rPr>
        <w:t>、</w:t>
      </w:r>
      <w:r>
        <w:rPr>
          <w:rFonts w:hint="eastAsia" w:ascii="黑体" w:hAnsi="黑体" w:eastAsia="黑体" w:cs="黑体"/>
          <w:sz w:val="32"/>
          <w:szCs w:val="32"/>
        </w:rPr>
        <w:t>报价文件递交截止时间：</w:t>
      </w:r>
      <w:r>
        <w:rPr>
          <w:rFonts w:hint="eastAsia" w:ascii="仿宋_GB2312" w:hAnsi="Arial" w:eastAsia="仿宋_GB2312" w:cs="Arial"/>
          <w:sz w:val="32"/>
          <w:szCs w:val="32"/>
          <w:u w:val="single"/>
        </w:rPr>
        <w:t>202</w:t>
      </w:r>
      <w:r>
        <w:rPr>
          <w:rFonts w:hint="eastAsia" w:ascii="仿宋_GB2312" w:hAnsi="Arial" w:eastAsia="仿宋_GB2312" w:cs="Arial"/>
          <w:sz w:val="32"/>
          <w:szCs w:val="32"/>
          <w:u w:val="single"/>
          <w:lang w:val="en-US" w:eastAsia="zh-CN"/>
        </w:rPr>
        <w:t>4</w:t>
      </w:r>
      <w:r>
        <w:rPr>
          <w:rFonts w:hint="eastAsia" w:ascii="仿宋_GB2312" w:hAnsi="Arial" w:eastAsia="仿宋_GB2312" w:cs="Arial"/>
          <w:sz w:val="32"/>
          <w:szCs w:val="32"/>
        </w:rPr>
        <w:t>年</w:t>
      </w:r>
      <w:r>
        <w:rPr>
          <w:rFonts w:hint="eastAsia" w:ascii="仿宋_GB2312" w:hAnsi="Arial" w:eastAsia="仿宋_GB2312" w:cs="Arial"/>
          <w:sz w:val="32"/>
          <w:szCs w:val="32"/>
          <w:u w:val="single"/>
          <w:lang w:val="en-US" w:eastAsia="zh-CN"/>
        </w:rPr>
        <w:t>04</w:t>
      </w:r>
      <w:r>
        <w:rPr>
          <w:rFonts w:hint="eastAsia" w:ascii="仿宋_GB2312" w:hAnsi="Arial" w:eastAsia="仿宋_GB2312" w:cs="Arial"/>
          <w:sz w:val="32"/>
          <w:szCs w:val="32"/>
        </w:rPr>
        <w:t>月</w:t>
      </w:r>
      <w:r>
        <w:rPr>
          <w:rFonts w:hint="eastAsia" w:ascii="仿宋_GB2312" w:hAnsi="Arial" w:eastAsia="仿宋_GB2312" w:cs="Arial"/>
          <w:sz w:val="32"/>
          <w:szCs w:val="32"/>
          <w:u w:val="single"/>
          <w:lang w:val="en-US" w:eastAsia="zh-CN"/>
        </w:rPr>
        <w:t xml:space="preserve"> 19</w:t>
      </w:r>
      <w:r>
        <w:rPr>
          <w:rFonts w:hint="eastAsia" w:ascii="仿宋_GB2312" w:hAnsi="Arial" w:eastAsia="仿宋_GB2312" w:cs="Arial"/>
          <w:sz w:val="32"/>
          <w:szCs w:val="32"/>
        </w:rPr>
        <w:t>日</w:t>
      </w:r>
      <w:r>
        <w:rPr>
          <w:rFonts w:hint="eastAsia" w:ascii="仿宋_GB2312" w:hAnsi="Arial" w:eastAsia="仿宋_GB2312" w:cs="Arial"/>
          <w:sz w:val="32"/>
          <w:szCs w:val="32"/>
          <w:u w:val="single"/>
          <w:lang w:val="en-US" w:eastAsia="zh-CN"/>
        </w:rPr>
        <w:t>10</w:t>
      </w:r>
      <w:r>
        <w:rPr>
          <w:rFonts w:hint="eastAsia" w:ascii="仿宋_GB2312" w:hAnsi="Arial" w:eastAsia="仿宋_GB2312" w:cs="Arial"/>
          <w:sz w:val="32"/>
          <w:szCs w:val="32"/>
          <w:u w:val="single"/>
        </w:rPr>
        <w:t>:</w:t>
      </w:r>
      <w:r>
        <w:rPr>
          <w:rFonts w:hint="eastAsia" w:ascii="仿宋_GB2312" w:hAnsi="Arial" w:eastAsia="仿宋_GB2312" w:cs="Arial"/>
          <w:sz w:val="32"/>
          <w:szCs w:val="32"/>
          <w:u w:val="single"/>
          <w:lang w:val="en-US" w:eastAsia="zh-CN"/>
        </w:rPr>
        <w:t>0</w:t>
      </w:r>
      <w:r>
        <w:rPr>
          <w:rFonts w:hint="eastAsia" w:ascii="仿宋_GB2312" w:hAnsi="Arial" w:eastAsia="仿宋_GB2312" w:cs="Arial"/>
          <w:sz w:val="32"/>
          <w:szCs w:val="32"/>
          <w:u w:val="single"/>
        </w:rPr>
        <w:t>0</w:t>
      </w:r>
    </w:p>
    <w:p>
      <w:pPr>
        <w:pStyle w:val="5"/>
        <w:keepNext w:val="0"/>
        <w:keepLines w:val="0"/>
        <w:pageBreakBefore w:val="0"/>
        <w:kinsoku/>
        <w:wordWrap/>
        <w:overflowPunct/>
        <w:topLinePunct w:val="0"/>
        <w:autoSpaceDE/>
        <w:autoSpaceDN/>
        <w:bidi w:val="0"/>
        <w:adjustRightInd/>
        <w:spacing w:before="0" w:beforeAutospacing="0" w:after="0" w:afterAutospacing="0" w:line="540" w:lineRule="exact"/>
        <w:ind w:firstLine="640" w:firstLineChars="200"/>
        <w:contextualSpacing/>
        <w:jc w:val="both"/>
        <w:textAlignment w:val="auto"/>
        <w:outlineLvl w:val="9"/>
        <w:rPr>
          <w:rFonts w:hint="eastAsia" w:ascii="仿宋_GB2312" w:hAnsi="Arial" w:eastAsia="仿宋_GB2312" w:cs="Arial"/>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、报价文件递交地点：</w:t>
      </w:r>
      <w:r>
        <w:rPr>
          <w:rFonts w:hint="eastAsia" w:ascii="仿宋" w:hAnsi="仿宋" w:eastAsia="仿宋" w:cs="仿宋"/>
          <w:sz w:val="32"/>
          <w:szCs w:val="32"/>
          <w:lang w:val="en-US" w:eastAsia="zh-CN"/>
        </w:rPr>
        <w:t>河源监狱</w:t>
      </w:r>
      <w:r>
        <w:rPr>
          <w:rFonts w:hint="eastAsia" w:ascii="仿宋_GB2312" w:hAnsi="Arial" w:eastAsia="仿宋_GB2312" w:cs="Arial"/>
          <w:sz w:val="32"/>
          <w:szCs w:val="32"/>
          <w:lang w:eastAsia="zh-CN"/>
        </w:rPr>
        <w:t>行政大门外来公务办理区</w:t>
      </w:r>
    </w:p>
    <w:p>
      <w:pPr>
        <w:pStyle w:val="5"/>
        <w:keepNext w:val="0"/>
        <w:keepLines w:val="0"/>
        <w:pageBreakBefore w:val="0"/>
        <w:kinsoku/>
        <w:wordWrap/>
        <w:overflowPunct/>
        <w:topLinePunct w:val="0"/>
        <w:autoSpaceDE/>
        <w:autoSpaceDN/>
        <w:bidi w:val="0"/>
        <w:adjustRightInd/>
        <w:spacing w:before="0" w:beforeAutospacing="0" w:after="0" w:afterAutospacing="0" w:line="540" w:lineRule="exact"/>
        <w:ind w:firstLine="645"/>
        <w:jc w:val="both"/>
        <w:textAlignment w:val="auto"/>
        <w:outlineLvl w:val="9"/>
        <w:rPr>
          <w:rFonts w:hint="eastAsia" w:ascii="仿宋_GB2312" w:hAnsi="Arial" w:eastAsia="仿宋_GB2312" w:cs="Arial"/>
          <w:sz w:val="32"/>
          <w:szCs w:val="32"/>
          <w:u w:val="single"/>
        </w:rPr>
      </w:pPr>
      <w:r>
        <w:rPr>
          <w:rFonts w:hint="eastAsia" w:ascii="黑体" w:hAnsi="黑体" w:eastAsia="黑体" w:cs="黑体"/>
          <w:sz w:val="32"/>
          <w:szCs w:val="32"/>
          <w:lang w:val="en-US" w:eastAsia="zh-CN"/>
        </w:rPr>
        <w:t>八</w:t>
      </w:r>
      <w:r>
        <w:rPr>
          <w:rFonts w:hint="eastAsia" w:ascii="黑体" w:hAnsi="黑体" w:eastAsia="黑体" w:cs="黑体"/>
          <w:sz w:val="32"/>
          <w:szCs w:val="32"/>
          <w:lang w:eastAsia="zh-CN"/>
        </w:rPr>
        <w:t>、竞价</w:t>
      </w:r>
      <w:r>
        <w:rPr>
          <w:rFonts w:hint="eastAsia" w:ascii="黑体" w:hAnsi="黑体" w:eastAsia="黑体" w:cs="黑体"/>
          <w:sz w:val="32"/>
          <w:szCs w:val="32"/>
        </w:rPr>
        <w:t>时间：</w:t>
      </w:r>
      <w:r>
        <w:rPr>
          <w:rFonts w:hint="eastAsia" w:ascii="仿宋_GB2312" w:hAnsi="Arial" w:eastAsia="仿宋_GB2312" w:cs="Arial"/>
          <w:sz w:val="32"/>
          <w:szCs w:val="32"/>
          <w:u w:val="single"/>
        </w:rPr>
        <w:t>202</w:t>
      </w:r>
      <w:r>
        <w:rPr>
          <w:rFonts w:hint="eastAsia" w:ascii="仿宋_GB2312" w:hAnsi="Arial" w:eastAsia="仿宋_GB2312" w:cs="Arial"/>
          <w:sz w:val="32"/>
          <w:szCs w:val="32"/>
          <w:u w:val="single"/>
          <w:lang w:val="en-US" w:eastAsia="zh-CN"/>
        </w:rPr>
        <w:t>4</w:t>
      </w:r>
      <w:r>
        <w:rPr>
          <w:rFonts w:hint="eastAsia" w:ascii="仿宋_GB2312" w:hAnsi="Arial" w:eastAsia="仿宋_GB2312" w:cs="Arial"/>
          <w:sz w:val="32"/>
          <w:szCs w:val="32"/>
        </w:rPr>
        <w:t>年</w:t>
      </w:r>
      <w:r>
        <w:rPr>
          <w:rFonts w:hint="eastAsia" w:ascii="仿宋_GB2312" w:hAnsi="Arial" w:eastAsia="仿宋_GB2312" w:cs="Arial"/>
          <w:sz w:val="32"/>
          <w:szCs w:val="32"/>
          <w:u w:val="single"/>
          <w:lang w:val="en-US" w:eastAsia="zh-CN"/>
        </w:rPr>
        <w:t>04</w:t>
      </w:r>
      <w:r>
        <w:rPr>
          <w:rFonts w:hint="eastAsia" w:ascii="仿宋_GB2312" w:hAnsi="Arial" w:eastAsia="仿宋_GB2312" w:cs="Arial"/>
          <w:sz w:val="32"/>
          <w:szCs w:val="32"/>
        </w:rPr>
        <w:t>月</w:t>
      </w:r>
      <w:r>
        <w:rPr>
          <w:rFonts w:hint="eastAsia" w:ascii="仿宋_GB2312" w:hAnsi="Arial" w:eastAsia="仿宋_GB2312" w:cs="Arial"/>
          <w:sz w:val="32"/>
          <w:szCs w:val="32"/>
          <w:u w:val="single"/>
          <w:lang w:val="en-US" w:eastAsia="zh-CN"/>
        </w:rPr>
        <w:t>19</w:t>
      </w:r>
      <w:r>
        <w:rPr>
          <w:rFonts w:hint="eastAsia" w:ascii="仿宋_GB2312" w:hAnsi="Arial" w:eastAsia="仿宋_GB2312" w:cs="Arial"/>
          <w:sz w:val="32"/>
          <w:szCs w:val="32"/>
        </w:rPr>
        <w:t>日</w:t>
      </w:r>
      <w:r>
        <w:rPr>
          <w:rFonts w:hint="eastAsia" w:ascii="仿宋_GB2312" w:hAnsi="Arial" w:eastAsia="仿宋_GB2312" w:cs="Arial"/>
          <w:sz w:val="32"/>
          <w:szCs w:val="32"/>
          <w:u w:val="single"/>
          <w:lang w:val="en-US" w:eastAsia="zh-CN"/>
        </w:rPr>
        <w:t>10</w:t>
      </w:r>
      <w:r>
        <w:rPr>
          <w:rFonts w:hint="eastAsia" w:ascii="仿宋_GB2312" w:hAnsi="Arial" w:eastAsia="仿宋_GB2312" w:cs="Arial"/>
          <w:sz w:val="32"/>
          <w:szCs w:val="32"/>
          <w:u w:val="single"/>
        </w:rPr>
        <w:t>:</w:t>
      </w:r>
      <w:r>
        <w:rPr>
          <w:rFonts w:hint="eastAsia" w:ascii="仿宋_GB2312" w:hAnsi="Arial" w:eastAsia="仿宋_GB2312" w:cs="Arial"/>
          <w:sz w:val="32"/>
          <w:szCs w:val="32"/>
          <w:u w:val="single"/>
          <w:lang w:val="en-US" w:eastAsia="zh-CN"/>
        </w:rPr>
        <w:t>0</w:t>
      </w:r>
      <w:r>
        <w:rPr>
          <w:rFonts w:hint="eastAsia" w:ascii="仿宋_GB2312" w:hAnsi="Arial" w:eastAsia="仿宋_GB2312" w:cs="Arial"/>
          <w:sz w:val="32"/>
          <w:szCs w:val="32"/>
          <w:u w:val="single"/>
        </w:rPr>
        <w:t>0</w:t>
      </w:r>
    </w:p>
    <w:p>
      <w:pPr>
        <w:pStyle w:val="5"/>
        <w:keepNext w:val="0"/>
        <w:keepLines w:val="0"/>
        <w:pageBreakBefore w:val="0"/>
        <w:kinsoku/>
        <w:wordWrap/>
        <w:overflowPunct/>
        <w:topLinePunct w:val="0"/>
        <w:autoSpaceDE/>
        <w:autoSpaceDN/>
        <w:bidi w:val="0"/>
        <w:adjustRightInd/>
        <w:spacing w:before="0" w:beforeAutospacing="0" w:after="0" w:afterAutospacing="0" w:line="540" w:lineRule="exact"/>
        <w:ind w:firstLine="640" w:firstLineChars="200"/>
        <w:contextualSpacing/>
        <w:jc w:val="both"/>
        <w:textAlignment w:val="auto"/>
        <w:outlineLvl w:val="9"/>
        <w:rPr>
          <w:rFonts w:hint="eastAsia" w:ascii="仿宋_GB2312" w:hAnsi="Arial" w:eastAsia="仿宋_GB2312" w:cs="Arial"/>
          <w:sz w:val="32"/>
          <w:szCs w:val="32"/>
        </w:rPr>
      </w:pPr>
      <w:r>
        <w:rPr>
          <w:rFonts w:hint="eastAsia" w:ascii="黑体" w:hAnsi="黑体" w:eastAsia="黑体" w:cs="黑体"/>
          <w:sz w:val="32"/>
          <w:szCs w:val="32"/>
          <w:lang w:val="en-US" w:eastAsia="zh-CN"/>
        </w:rPr>
        <w:t>九、</w:t>
      </w:r>
      <w:r>
        <w:rPr>
          <w:rFonts w:hint="eastAsia" w:ascii="黑体" w:hAnsi="黑体" w:eastAsia="黑体" w:cs="黑体"/>
          <w:sz w:val="32"/>
          <w:szCs w:val="32"/>
          <w:lang w:eastAsia="zh-CN"/>
        </w:rPr>
        <w:t>竞价</w:t>
      </w:r>
      <w:r>
        <w:rPr>
          <w:rFonts w:hint="eastAsia" w:ascii="黑体" w:hAnsi="黑体" w:eastAsia="黑体" w:cs="黑体"/>
          <w:sz w:val="32"/>
          <w:szCs w:val="32"/>
        </w:rPr>
        <w:t>地点：</w:t>
      </w:r>
      <w:r>
        <w:rPr>
          <w:rFonts w:hint="eastAsia" w:ascii="仿宋" w:hAnsi="仿宋" w:eastAsia="仿宋" w:cs="仿宋"/>
          <w:sz w:val="32"/>
          <w:szCs w:val="32"/>
          <w:lang w:val="en-US" w:eastAsia="zh-CN"/>
        </w:rPr>
        <w:t>河源监狱</w:t>
      </w:r>
      <w:r>
        <w:rPr>
          <w:rFonts w:hint="eastAsia" w:ascii="仿宋_GB2312" w:hAnsi="Arial" w:eastAsia="仿宋_GB2312" w:cs="Arial"/>
          <w:sz w:val="32"/>
          <w:szCs w:val="32"/>
          <w:lang w:eastAsia="zh-CN"/>
        </w:rPr>
        <w:t>行政大门外来公务办理区</w:t>
      </w:r>
    </w:p>
    <w:p>
      <w:pPr>
        <w:pStyle w:val="5"/>
        <w:keepNext w:val="0"/>
        <w:keepLines w:val="0"/>
        <w:pageBreakBefore w:val="0"/>
        <w:kinsoku/>
        <w:wordWrap/>
        <w:overflowPunct/>
        <w:topLinePunct w:val="0"/>
        <w:autoSpaceDE/>
        <w:autoSpaceDN/>
        <w:bidi w:val="0"/>
        <w:adjustRightInd/>
        <w:spacing w:before="0" w:beforeAutospacing="0" w:after="0" w:afterAutospacing="0" w:line="540" w:lineRule="exact"/>
        <w:ind w:firstLine="645"/>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黑体" w:hAnsi="黑体" w:eastAsia="黑体" w:cs="黑体"/>
          <w:color w:val="000000"/>
          <w:sz w:val="32"/>
          <w:szCs w:val="32"/>
          <w:lang w:val="en-US" w:eastAsia="zh-CN"/>
        </w:rPr>
        <w:t>十</w:t>
      </w:r>
      <w:r>
        <w:rPr>
          <w:rFonts w:hint="eastAsia" w:ascii="黑体" w:hAnsi="黑体" w:eastAsia="黑体" w:cs="黑体"/>
          <w:color w:val="000000"/>
          <w:sz w:val="32"/>
          <w:szCs w:val="32"/>
          <w:lang w:eastAsia="zh-CN"/>
        </w:rPr>
        <w:t>、</w:t>
      </w:r>
      <w:r>
        <w:rPr>
          <w:rFonts w:hint="eastAsia" w:ascii="黑体" w:hAnsi="黑体" w:eastAsia="黑体" w:cs="黑体"/>
          <w:color w:val="000000"/>
          <w:sz w:val="32"/>
          <w:szCs w:val="32"/>
          <w:lang w:val="en-US" w:eastAsia="zh-CN"/>
        </w:rPr>
        <w:t>质量及其它</w:t>
      </w:r>
      <w:r>
        <w:rPr>
          <w:rFonts w:hint="eastAsia" w:ascii="黑体" w:hAnsi="黑体" w:eastAsia="黑体" w:cs="黑体"/>
          <w:color w:val="000000"/>
          <w:sz w:val="32"/>
          <w:szCs w:val="32"/>
        </w:rPr>
        <w:t>要求</w:t>
      </w:r>
      <w:r>
        <w:rPr>
          <w:rFonts w:hint="eastAsia" w:ascii="黑体" w:hAnsi="黑体" w:eastAsia="黑体" w:cs="黑体"/>
          <w:color w:val="000000"/>
          <w:sz w:val="32"/>
          <w:szCs w:val="32"/>
        </w:rPr>
        <w:tab/>
      </w:r>
    </w:p>
    <w:p>
      <w:pPr>
        <w:pStyle w:val="3"/>
        <w:spacing w:line="360" w:lineRule="auto"/>
        <w:ind w:left="0" w:leftChars="0"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val="0"/>
          <w:sz w:val="32"/>
          <w:szCs w:val="32"/>
          <w:lang w:val="en-US" w:eastAsia="zh-CN"/>
        </w:rPr>
        <w:t>(一)</w:t>
      </w:r>
      <w:r>
        <w:rPr>
          <w:rFonts w:hint="eastAsia" w:ascii="仿宋_GB2312" w:hAnsi="仿宋_GB2312" w:eastAsia="仿宋_GB2312" w:cs="仿宋_GB2312"/>
          <w:b w:val="0"/>
          <w:bCs/>
          <w:sz w:val="32"/>
          <w:szCs w:val="32"/>
        </w:rPr>
        <w:t>中标人须保证货物是全新、未曾使用过的，</w:t>
      </w:r>
      <w:r>
        <w:rPr>
          <w:rFonts w:hint="eastAsia" w:ascii="仿宋_GB2312" w:hAnsi="仿宋_GB2312" w:eastAsia="仿宋_GB2312" w:cs="仿宋_GB2312"/>
          <w:b w:val="0"/>
          <w:bCs/>
          <w:sz w:val="32"/>
          <w:szCs w:val="32"/>
          <w:lang w:val="en-US" w:eastAsia="zh-CN"/>
        </w:rPr>
        <w:t>品牌、数量、质量等符合采购要求。</w:t>
      </w:r>
    </w:p>
    <w:p>
      <w:pPr>
        <w:pStyle w:val="3"/>
        <w:spacing w:line="360" w:lineRule="auto"/>
        <w:ind w:left="0" w:leftChars="0" w:firstLine="640" w:firstLineChars="200"/>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（二）</w:t>
      </w:r>
      <w:r>
        <w:rPr>
          <w:rFonts w:hint="eastAsia" w:ascii="仿宋_GB2312" w:hAnsi="仿宋_GB2312" w:eastAsia="仿宋_GB2312" w:cs="仿宋_GB2312"/>
          <w:b w:val="0"/>
          <w:bCs/>
          <w:sz w:val="32"/>
          <w:szCs w:val="32"/>
        </w:rPr>
        <w:t>中标人</w:t>
      </w:r>
      <w:r>
        <w:rPr>
          <w:rFonts w:hint="eastAsia" w:ascii="仿宋_GB2312" w:hAnsi="仿宋_GB2312" w:eastAsia="仿宋_GB2312" w:cs="仿宋_GB2312"/>
          <w:b w:val="0"/>
          <w:bCs/>
          <w:sz w:val="32"/>
          <w:szCs w:val="32"/>
          <w:lang w:val="en-US" w:eastAsia="zh-CN"/>
        </w:rPr>
        <w:t>负责采购货物的配送，结果公告发布后，成交供应商须将各类产品提供样品与采购人进行确认，采购人确认无误后，成交供应商按规定与采购人签订合同，并按合同约定备货送货。</w:t>
      </w:r>
    </w:p>
    <w:p>
      <w:pPr>
        <w:keepNext w:val="0"/>
        <w:keepLines w:val="0"/>
        <w:pageBreakBefore w:val="0"/>
        <w:widowControl/>
        <w:kinsoku/>
        <w:wordWrap/>
        <w:overflowPunct/>
        <w:topLinePunct w:val="0"/>
        <w:autoSpaceDE/>
        <w:autoSpaceDN/>
        <w:bidi w:val="0"/>
        <w:snapToGrid w:val="0"/>
        <w:spacing w:line="540" w:lineRule="exact"/>
        <w:ind w:firstLine="640" w:firstLineChars="200"/>
        <w:textAlignment w:val="auto"/>
        <w:rPr>
          <w:rFonts w:hint="eastAsia" w:ascii="仿宋_GB2312" w:hAnsi="Arial" w:eastAsia="仿宋_GB2312" w:cs="Arial"/>
          <w:sz w:val="32"/>
          <w:szCs w:val="32"/>
          <w:lang w:eastAsia="zh-CN"/>
        </w:rPr>
      </w:pPr>
      <w:r>
        <w:rPr>
          <w:rFonts w:hint="eastAsia" w:ascii="仿宋_GB2312" w:hAnsi="Arial" w:eastAsia="仿宋_GB2312" w:cs="Arial"/>
          <w:sz w:val="32"/>
          <w:szCs w:val="32"/>
          <w:lang w:eastAsia="zh-CN"/>
        </w:rPr>
        <w:t>（三）</w:t>
      </w:r>
      <w:r>
        <w:rPr>
          <w:rFonts w:hint="eastAsia" w:ascii="仿宋_GB2312" w:hAnsi="Arial" w:eastAsia="仿宋_GB2312" w:cs="Arial"/>
          <w:sz w:val="32"/>
          <w:szCs w:val="32"/>
        </w:rPr>
        <w:t>报价最低单位出现2家以上情形时，以当场摇珠形式选取本项目实施单位</w:t>
      </w:r>
      <w:r>
        <w:rPr>
          <w:rFonts w:hint="eastAsia" w:ascii="仿宋_GB2312" w:hAnsi="Arial" w:eastAsia="仿宋_GB2312" w:cs="Arial"/>
          <w:sz w:val="32"/>
          <w:szCs w:val="32"/>
          <w:lang w:eastAsia="zh-CN"/>
        </w:rPr>
        <w:t>。</w:t>
      </w:r>
    </w:p>
    <w:p>
      <w:pPr>
        <w:widowControl/>
        <w:snapToGrid w:val="0"/>
        <w:spacing w:line="540" w:lineRule="exact"/>
        <w:ind w:firstLine="640" w:firstLineChars="200"/>
        <w:rPr>
          <w:rFonts w:hint="default" w:ascii="仿宋_GB2312" w:hAnsi="Arial" w:eastAsia="仿宋_GB2312" w:cs="Arial"/>
          <w:sz w:val="32"/>
          <w:szCs w:val="32"/>
          <w:lang w:val="en-US" w:eastAsia="zh-CN"/>
        </w:rPr>
      </w:pPr>
      <w:r>
        <w:rPr>
          <w:rFonts w:hint="eastAsia" w:ascii="仿宋_GB2312" w:hAnsi="Arial" w:eastAsia="仿宋_GB2312" w:cs="Arial"/>
          <w:sz w:val="32"/>
          <w:szCs w:val="32"/>
          <w:lang w:val="en-US" w:eastAsia="zh-CN"/>
        </w:rPr>
        <w:t>（四）</w:t>
      </w:r>
      <w:r>
        <w:rPr>
          <w:rFonts w:hint="eastAsia" w:ascii="仿宋_GB2312" w:hAnsi="宋体" w:eastAsia="仿宋_GB2312"/>
          <w:sz w:val="32"/>
          <w:szCs w:val="32"/>
          <w:lang w:eastAsia="zh-CN"/>
        </w:rPr>
        <w:t>公开竞价</w:t>
      </w:r>
      <w:r>
        <w:rPr>
          <w:rFonts w:hint="eastAsia" w:ascii="仿宋_GB2312" w:hAnsi="宋体" w:eastAsia="仿宋_GB2312"/>
          <w:sz w:val="32"/>
          <w:szCs w:val="32"/>
        </w:rPr>
        <w:t>后若中标单位放弃中标资格，</w:t>
      </w:r>
      <w:r>
        <w:rPr>
          <w:rFonts w:hint="eastAsia" w:ascii="仿宋_GB2312" w:hAnsi="宋体" w:eastAsia="仿宋_GB2312"/>
          <w:sz w:val="32"/>
          <w:szCs w:val="32"/>
          <w:lang w:eastAsia="zh-CN"/>
        </w:rPr>
        <w:t>原则上</w:t>
      </w:r>
      <w:r>
        <w:rPr>
          <w:rFonts w:hint="eastAsia" w:ascii="仿宋_GB2312" w:hAnsi="宋体" w:eastAsia="仿宋_GB2312"/>
          <w:sz w:val="32"/>
          <w:szCs w:val="32"/>
        </w:rPr>
        <w:t>由第二、第三中标候选单位依次递补为中标单位。</w:t>
      </w:r>
    </w:p>
    <w:p>
      <w:pPr>
        <w:keepNext w:val="0"/>
        <w:keepLines w:val="0"/>
        <w:pageBreakBefore w:val="0"/>
        <w:widowControl/>
        <w:shd w:val="clear" w:color="auto" w:fill="FFFFFF"/>
        <w:kinsoku/>
        <w:wordWrap/>
        <w:overflowPunct/>
        <w:topLinePunct w:val="0"/>
        <w:autoSpaceDE/>
        <w:autoSpaceDN/>
        <w:bidi w:val="0"/>
        <w:adjustRightInd/>
        <w:spacing w:after="225" w:line="540" w:lineRule="exact"/>
        <w:ind w:firstLine="640" w:firstLineChars="200"/>
        <w:contextualSpacing/>
        <w:jc w:val="both"/>
        <w:textAlignment w:val="auto"/>
        <w:outlineLvl w:val="9"/>
        <w:rPr>
          <w:rFonts w:hint="eastAsia" w:ascii="仿宋_GB2312" w:hAnsi="Arial" w:eastAsia="仿宋_GB2312" w:cs="Arial"/>
          <w:kern w:val="0"/>
          <w:sz w:val="32"/>
          <w:szCs w:val="32"/>
          <w:shd w:val="clear" w:color="auto" w:fill="FFFFFF"/>
          <w:lang w:bidi="ar"/>
        </w:rPr>
      </w:pPr>
      <w:r>
        <w:rPr>
          <w:rFonts w:hint="eastAsia" w:ascii="仿宋_GB2312" w:hAnsi="Arial" w:eastAsia="仿宋_GB2312" w:cs="Arial"/>
          <w:kern w:val="0"/>
          <w:sz w:val="32"/>
          <w:szCs w:val="32"/>
          <w:shd w:val="clear" w:color="auto" w:fill="FFFFFF"/>
          <w:lang w:eastAsia="zh-CN" w:bidi="ar"/>
        </w:rPr>
        <w:t>（五）</w:t>
      </w:r>
      <w:r>
        <w:rPr>
          <w:rFonts w:hint="eastAsia" w:ascii="仿宋_GB2312" w:hAnsi="Arial" w:eastAsia="仿宋_GB2312" w:cs="Arial"/>
          <w:kern w:val="0"/>
          <w:sz w:val="32"/>
          <w:szCs w:val="32"/>
          <w:shd w:val="clear" w:color="auto" w:fill="FFFFFF"/>
          <w:lang w:bidi="ar"/>
        </w:rPr>
        <w:t>本项目采购结果在中标单位确定之日起3个工作日内在河源监狱门户网站、河源监狱内网公告公示。</w:t>
      </w:r>
    </w:p>
    <w:p>
      <w:pPr>
        <w:keepNext w:val="0"/>
        <w:keepLines w:val="0"/>
        <w:pageBreakBefore w:val="0"/>
        <w:widowControl/>
        <w:kinsoku/>
        <w:wordWrap/>
        <w:overflowPunct/>
        <w:topLinePunct w:val="0"/>
        <w:autoSpaceDE/>
        <w:autoSpaceDN/>
        <w:bidi w:val="0"/>
        <w:adjustRightInd/>
        <w:snapToGrid w:val="0"/>
        <w:spacing w:line="540" w:lineRule="exact"/>
        <w:ind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十</w:t>
      </w:r>
      <w:r>
        <w:rPr>
          <w:rFonts w:hint="eastAsia" w:ascii="黑体" w:hAnsi="黑体" w:eastAsia="黑体" w:cs="黑体"/>
          <w:sz w:val="32"/>
          <w:szCs w:val="32"/>
        </w:rPr>
        <w:t>、采购人</w:t>
      </w:r>
      <w:r>
        <w:rPr>
          <w:rFonts w:hint="eastAsia" w:ascii="黑体" w:hAnsi="黑体" w:eastAsia="黑体" w:cs="黑体"/>
          <w:sz w:val="32"/>
          <w:szCs w:val="32"/>
          <w:lang w:eastAsia="zh-CN"/>
        </w:rPr>
        <w:t>名称、地址和联系方式</w:t>
      </w:r>
    </w:p>
    <w:p>
      <w:pPr>
        <w:pStyle w:val="9"/>
        <w:keepNext w:val="0"/>
        <w:keepLines w:val="0"/>
        <w:pageBreakBefore w:val="0"/>
        <w:kinsoku/>
        <w:wordWrap/>
        <w:overflowPunct/>
        <w:topLinePunct w:val="0"/>
        <w:autoSpaceDE/>
        <w:autoSpaceDN/>
        <w:bidi w:val="0"/>
        <w:adjustRightInd/>
        <w:spacing w:line="540" w:lineRule="exact"/>
        <w:ind w:firstLine="640" w:firstLineChars="200"/>
        <w:jc w:val="both"/>
        <w:textAlignment w:val="auto"/>
        <w:outlineLvl w:val="9"/>
        <w:rPr>
          <w:rFonts w:hint="eastAsia" w:ascii="仿宋_GB2312" w:hAnsi="Arial" w:eastAsia="仿宋_GB2312" w:cs="Arial"/>
          <w:sz w:val="32"/>
          <w:szCs w:val="32"/>
          <w:lang w:eastAsia="zh-CN"/>
        </w:rPr>
      </w:pPr>
      <w:r>
        <w:rPr>
          <w:rFonts w:hint="eastAsia" w:ascii="仿宋_GB2312" w:hAnsi="Arial" w:eastAsia="仿宋_GB2312" w:cs="Arial"/>
          <w:sz w:val="32"/>
          <w:szCs w:val="32"/>
        </w:rPr>
        <w:t>（一）</w:t>
      </w:r>
      <w:r>
        <w:rPr>
          <w:rFonts w:hint="eastAsia" w:ascii="仿宋_GB2312" w:hAnsi="Arial" w:eastAsia="仿宋_GB2312" w:cs="Arial"/>
          <w:sz w:val="32"/>
          <w:szCs w:val="32"/>
          <w:lang w:eastAsia="zh-CN"/>
        </w:rPr>
        <w:t>名称：</w:t>
      </w:r>
      <w:r>
        <w:rPr>
          <w:rFonts w:hint="eastAsia" w:ascii="仿宋_GB2312" w:hAnsi="宋体" w:eastAsia="仿宋_GB2312"/>
          <w:sz w:val="32"/>
          <w:szCs w:val="32"/>
          <w:lang w:val="zh-CN" w:eastAsia="zh-CN"/>
        </w:rPr>
        <w:t>广东省广裕集团</w:t>
      </w:r>
      <w:r>
        <w:rPr>
          <w:rFonts w:hint="eastAsia" w:ascii="仿宋_GB2312" w:hAnsi="宋体" w:eastAsia="仿宋_GB2312"/>
          <w:sz w:val="32"/>
          <w:szCs w:val="32"/>
          <w:lang w:val="zh-CN"/>
        </w:rPr>
        <w:t>河源莲塘实业</w:t>
      </w:r>
      <w:r>
        <w:rPr>
          <w:rFonts w:hint="eastAsia" w:ascii="仿宋_GB2312" w:hAnsi="宋体" w:eastAsia="仿宋_GB2312"/>
          <w:sz w:val="32"/>
          <w:szCs w:val="32"/>
          <w:lang w:val="zh-CN" w:eastAsia="zh-CN"/>
        </w:rPr>
        <w:t>有限责任</w:t>
      </w:r>
      <w:r>
        <w:rPr>
          <w:rFonts w:hint="eastAsia" w:ascii="仿宋_GB2312" w:hAnsi="宋体" w:eastAsia="仿宋_GB2312"/>
          <w:sz w:val="32"/>
          <w:szCs w:val="32"/>
          <w:lang w:val="zh-CN"/>
        </w:rPr>
        <w:t>公司</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outlineLvl w:val="9"/>
        <w:rPr>
          <w:rFonts w:hint="eastAsia" w:ascii="仿宋_GB2312" w:hAnsi="宋体" w:eastAsia="仿宋_GB2312" w:cs="Arial"/>
          <w:sz w:val="32"/>
          <w:szCs w:val="32"/>
        </w:rPr>
      </w:pPr>
      <w:r>
        <w:rPr>
          <w:rFonts w:hint="eastAsia" w:ascii="仿宋_GB2312" w:hAnsi="Arial" w:eastAsia="仿宋_GB2312" w:cs="Arial"/>
          <w:sz w:val="32"/>
          <w:szCs w:val="32"/>
          <w:lang w:eastAsia="zh-CN"/>
        </w:rPr>
        <w:t>（二）地址：</w:t>
      </w:r>
      <w:r>
        <w:rPr>
          <w:rFonts w:hint="eastAsia" w:ascii="仿宋_GB2312" w:hAnsi="Arial" w:eastAsia="仿宋_GB2312" w:cs="Arial"/>
          <w:sz w:val="32"/>
          <w:szCs w:val="32"/>
        </w:rPr>
        <w:t>河源市</w:t>
      </w:r>
      <w:r>
        <w:rPr>
          <w:rFonts w:hint="eastAsia" w:ascii="仿宋_GB2312" w:hAnsi="Arial" w:eastAsia="仿宋_GB2312" w:cs="Arial"/>
          <w:sz w:val="32"/>
          <w:szCs w:val="32"/>
          <w:lang w:val="en-US" w:eastAsia="zh-CN"/>
        </w:rPr>
        <w:t>江东新区</w:t>
      </w:r>
      <w:r>
        <w:rPr>
          <w:rFonts w:hint="eastAsia" w:ascii="仿宋_GB2312" w:hAnsi="Arial" w:eastAsia="仿宋_GB2312" w:cs="Arial"/>
          <w:sz w:val="32"/>
          <w:szCs w:val="32"/>
        </w:rPr>
        <w:t>东环路南2</w:t>
      </w:r>
      <w:r>
        <w:rPr>
          <w:rFonts w:hint="eastAsia" w:ascii="仿宋_GB2312" w:hAnsi="宋体" w:eastAsia="仿宋_GB2312" w:cs="Arial"/>
          <w:sz w:val="32"/>
          <w:szCs w:val="32"/>
        </w:rPr>
        <w:t>号</w:t>
      </w:r>
    </w:p>
    <w:p>
      <w:pPr>
        <w:pStyle w:val="9"/>
        <w:keepNext w:val="0"/>
        <w:keepLines w:val="0"/>
        <w:pageBreakBefore w:val="0"/>
        <w:kinsoku/>
        <w:wordWrap/>
        <w:overflowPunct/>
        <w:topLinePunct w:val="0"/>
        <w:autoSpaceDE/>
        <w:autoSpaceDN/>
        <w:bidi w:val="0"/>
        <w:adjustRightInd/>
        <w:spacing w:line="540" w:lineRule="exact"/>
        <w:ind w:firstLine="640" w:firstLineChars="200"/>
        <w:jc w:val="both"/>
        <w:textAlignment w:val="auto"/>
        <w:outlineLvl w:val="9"/>
        <w:rPr>
          <w:rFonts w:hint="default" w:ascii="仿宋_GB2312" w:hAnsi="Arial" w:eastAsia="仿宋_GB2312" w:cs="Arial"/>
          <w:sz w:val="32"/>
          <w:szCs w:val="32"/>
          <w:lang w:val="en-US" w:eastAsia="zh-CN"/>
        </w:rPr>
      </w:pPr>
      <w:r>
        <w:rPr>
          <w:rFonts w:hint="eastAsia" w:ascii="仿宋_GB2312" w:hAnsi="Arial" w:eastAsia="仿宋_GB2312" w:cs="Arial"/>
          <w:sz w:val="32"/>
          <w:szCs w:val="32"/>
          <w:lang w:eastAsia="zh-CN"/>
        </w:rPr>
        <w:t>（三）</w:t>
      </w:r>
      <w:r>
        <w:rPr>
          <w:rFonts w:hint="eastAsia" w:ascii="仿宋_GB2312" w:hAnsi="Arial" w:eastAsia="仿宋_GB2312" w:cs="Arial"/>
          <w:sz w:val="32"/>
          <w:szCs w:val="32"/>
        </w:rPr>
        <w:t>联系人：</w:t>
      </w:r>
      <w:r>
        <w:rPr>
          <w:rFonts w:hint="eastAsia" w:ascii="仿宋_GB2312" w:hAnsi="Arial" w:eastAsia="仿宋_GB2312" w:cs="Arial"/>
          <w:sz w:val="32"/>
          <w:szCs w:val="32"/>
          <w:lang w:val="en-US" w:eastAsia="zh-CN"/>
        </w:rPr>
        <w:t>刘先生</w:t>
      </w:r>
    </w:p>
    <w:p>
      <w:pPr>
        <w:pStyle w:val="9"/>
        <w:keepNext w:val="0"/>
        <w:keepLines w:val="0"/>
        <w:pageBreakBefore w:val="0"/>
        <w:shd w:val="clear" w:color="auto" w:fill="FFFFFF"/>
        <w:kinsoku/>
        <w:wordWrap/>
        <w:overflowPunct/>
        <w:topLinePunct w:val="0"/>
        <w:autoSpaceDE/>
        <w:autoSpaceDN/>
        <w:bidi w:val="0"/>
        <w:adjustRightInd/>
        <w:spacing w:line="540" w:lineRule="exact"/>
        <w:ind w:firstLine="640" w:firstLineChars="200"/>
        <w:jc w:val="both"/>
        <w:textAlignment w:val="auto"/>
        <w:outlineLvl w:val="9"/>
        <w:rPr>
          <w:rFonts w:hint="eastAsia" w:ascii="仿宋_GB2312" w:hAnsi="Arial" w:eastAsia="仿宋_GB2312" w:cs="Arial"/>
          <w:sz w:val="32"/>
          <w:szCs w:val="32"/>
          <w:lang w:val="en-US" w:eastAsia="zh-CN"/>
        </w:rPr>
      </w:pPr>
      <w:r>
        <w:rPr>
          <w:rFonts w:hint="eastAsia" w:ascii="仿宋_GB2312" w:hAnsi="Arial" w:eastAsia="仿宋_GB2312" w:cs="Arial"/>
          <w:sz w:val="32"/>
          <w:szCs w:val="32"/>
        </w:rPr>
        <w:t>（</w:t>
      </w:r>
      <w:r>
        <w:rPr>
          <w:rFonts w:hint="eastAsia" w:ascii="仿宋_GB2312" w:hAnsi="Arial" w:eastAsia="仿宋_GB2312" w:cs="Arial"/>
          <w:sz w:val="32"/>
          <w:szCs w:val="32"/>
          <w:lang w:eastAsia="zh-CN"/>
        </w:rPr>
        <w:t>四</w:t>
      </w:r>
      <w:r>
        <w:rPr>
          <w:rFonts w:hint="eastAsia" w:ascii="仿宋_GB2312" w:hAnsi="Arial" w:eastAsia="仿宋_GB2312" w:cs="Arial"/>
          <w:sz w:val="32"/>
          <w:szCs w:val="32"/>
        </w:rPr>
        <w:t>）</w:t>
      </w:r>
      <w:r>
        <w:rPr>
          <w:rFonts w:hint="eastAsia" w:ascii="仿宋_GB2312" w:hAnsi="Arial" w:eastAsia="仿宋_GB2312" w:cs="Arial"/>
          <w:sz w:val="32"/>
          <w:szCs w:val="32"/>
          <w:lang w:eastAsia="zh-CN"/>
        </w:rPr>
        <w:t>联系</w:t>
      </w:r>
      <w:r>
        <w:rPr>
          <w:rFonts w:hint="eastAsia" w:ascii="仿宋_GB2312" w:hAnsi="Arial" w:eastAsia="仿宋_GB2312" w:cs="Arial"/>
          <w:sz w:val="32"/>
          <w:szCs w:val="32"/>
        </w:rPr>
        <w:t>电话：0762-3285001-8</w:t>
      </w:r>
      <w:r>
        <w:rPr>
          <w:rFonts w:hint="eastAsia" w:ascii="仿宋_GB2312" w:hAnsi="Arial" w:eastAsia="仿宋_GB2312" w:cs="Arial"/>
          <w:sz w:val="32"/>
          <w:szCs w:val="32"/>
          <w:lang w:val="en-US" w:eastAsia="zh-CN"/>
        </w:rPr>
        <w:t>3</w:t>
      </w:r>
      <w:r>
        <w:rPr>
          <w:rFonts w:hint="eastAsia" w:ascii="仿宋_GB2312" w:hAnsi="Arial" w:eastAsia="仿宋_GB2312" w:cs="Arial"/>
          <w:sz w:val="32"/>
          <w:szCs w:val="32"/>
        </w:rPr>
        <w:t>0</w:t>
      </w:r>
      <w:r>
        <w:rPr>
          <w:rFonts w:hint="eastAsia" w:ascii="仿宋_GB2312" w:hAnsi="Arial" w:eastAsia="仿宋_GB2312" w:cs="Arial"/>
          <w:sz w:val="32"/>
          <w:szCs w:val="32"/>
          <w:lang w:val="en-US" w:eastAsia="zh-CN"/>
        </w:rPr>
        <w:t>6</w:t>
      </w:r>
    </w:p>
    <w:p>
      <w:pPr>
        <w:keepNext w:val="0"/>
        <w:keepLines w:val="0"/>
        <w:pageBreakBefore w:val="0"/>
        <w:kinsoku/>
        <w:wordWrap/>
        <w:overflowPunct/>
        <w:topLinePunct w:val="0"/>
        <w:autoSpaceDE/>
        <w:autoSpaceDN/>
        <w:bidi w:val="0"/>
        <w:adjustRightInd/>
        <w:spacing w:line="540" w:lineRule="exact"/>
        <w:ind w:firstLine="5356" w:firstLineChars="1674"/>
        <w:jc w:val="both"/>
        <w:textAlignment w:val="auto"/>
        <w:outlineLvl w:val="9"/>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pacing w:line="540" w:lineRule="exact"/>
        <w:ind w:firstLine="5356" w:firstLineChars="1674"/>
        <w:jc w:val="both"/>
        <w:textAlignment w:val="auto"/>
        <w:outlineLvl w:val="9"/>
        <w:rPr>
          <w:rFonts w:hint="eastAsia" w:ascii="仿宋_GB2312" w:eastAsia="仿宋_GB2312"/>
          <w:sz w:val="32"/>
          <w:szCs w:val="32"/>
        </w:rPr>
      </w:pPr>
    </w:p>
    <w:p>
      <w:pPr>
        <w:keepNext w:val="0"/>
        <w:keepLines w:val="0"/>
        <w:pageBreakBefore w:val="0"/>
        <w:tabs>
          <w:tab w:val="left" w:pos="7584"/>
        </w:tabs>
        <w:kinsoku/>
        <w:wordWrap/>
        <w:overflowPunct/>
        <w:topLinePunct w:val="0"/>
        <w:autoSpaceDE/>
        <w:autoSpaceDN/>
        <w:bidi w:val="0"/>
        <w:adjustRightInd/>
        <w:spacing w:line="540" w:lineRule="exact"/>
        <w:ind w:firstLine="2880" w:firstLineChars="900"/>
        <w:jc w:val="both"/>
        <w:textAlignment w:val="auto"/>
        <w:outlineLvl w:val="9"/>
        <w:rPr>
          <w:rFonts w:hint="eastAsia" w:ascii="仿宋_GB2312" w:hAnsi="宋体" w:eastAsia="仿宋_GB2312"/>
          <w:sz w:val="32"/>
          <w:szCs w:val="32"/>
          <w:lang w:val="zh-CN"/>
        </w:rPr>
      </w:pPr>
      <w:r>
        <w:rPr>
          <w:rFonts w:hint="eastAsia" w:ascii="仿宋_GB2312" w:hAnsi="宋体" w:eastAsia="仿宋_GB2312"/>
          <w:sz w:val="32"/>
          <w:szCs w:val="32"/>
          <w:lang w:val="zh-CN" w:eastAsia="zh-CN"/>
        </w:rPr>
        <w:t>广东省广裕集团</w:t>
      </w:r>
      <w:r>
        <w:rPr>
          <w:rFonts w:hint="eastAsia" w:ascii="仿宋_GB2312" w:hAnsi="宋体" w:eastAsia="仿宋_GB2312"/>
          <w:sz w:val="32"/>
          <w:szCs w:val="32"/>
          <w:lang w:val="zh-CN"/>
        </w:rPr>
        <w:t>河源莲塘实业</w:t>
      </w:r>
      <w:r>
        <w:rPr>
          <w:rFonts w:hint="eastAsia" w:ascii="仿宋_GB2312" w:hAnsi="宋体" w:eastAsia="仿宋_GB2312"/>
          <w:sz w:val="32"/>
          <w:szCs w:val="32"/>
          <w:lang w:val="zh-CN" w:eastAsia="zh-CN"/>
        </w:rPr>
        <w:t>有限责任</w:t>
      </w:r>
      <w:r>
        <w:rPr>
          <w:rFonts w:hint="eastAsia" w:ascii="仿宋_GB2312" w:hAnsi="宋体" w:eastAsia="仿宋_GB2312"/>
          <w:sz w:val="32"/>
          <w:szCs w:val="32"/>
          <w:lang w:val="zh-CN"/>
        </w:rPr>
        <w:t>公司</w:t>
      </w:r>
    </w:p>
    <w:p>
      <w:pPr>
        <w:keepNext w:val="0"/>
        <w:keepLines w:val="0"/>
        <w:pageBreakBefore w:val="0"/>
        <w:tabs>
          <w:tab w:val="left" w:pos="7584"/>
        </w:tabs>
        <w:kinsoku/>
        <w:wordWrap/>
        <w:overflowPunct/>
        <w:topLinePunct w:val="0"/>
        <w:autoSpaceDE/>
        <w:autoSpaceDN/>
        <w:bidi w:val="0"/>
        <w:adjustRightInd/>
        <w:spacing w:line="540" w:lineRule="exact"/>
        <w:ind w:firstLine="5228" w:firstLineChars="1634"/>
        <w:jc w:val="both"/>
        <w:textAlignment w:val="auto"/>
        <w:outlineLvl w:val="9"/>
        <w:rPr>
          <w:rFonts w:hint="eastAsia" w:ascii="仿宋_GB2312" w:hAnsi="宋体" w:eastAsia="仿宋_GB2312"/>
          <w:kern w:val="0"/>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4</w:t>
      </w:r>
      <w:r>
        <w:rPr>
          <w:rFonts w:hint="eastAsia" w:ascii="仿宋_GB2312" w:eastAsia="仿宋_GB2312"/>
          <w:sz w:val="32"/>
          <w:szCs w:val="32"/>
        </w:rPr>
        <w:t>年</w:t>
      </w:r>
      <w:r>
        <w:rPr>
          <w:rFonts w:hint="eastAsia" w:ascii="仿宋_GB2312" w:eastAsia="仿宋_GB2312"/>
          <w:sz w:val="32"/>
          <w:szCs w:val="32"/>
          <w:lang w:val="en-US" w:eastAsia="zh-CN"/>
        </w:rPr>
        <w:t>04</w:t>
      </w:r>
      <w:r>
        <w:rPr>
          <w:rFonts w:hint="eastAsia" w:ascii="仿宋_GB2312" w:eastAsia="仿宋_GB2312"/>
          <w:sz w:val="32"/>
          <w:szCs w:val="32"/>
        </w:rPr>
        <w:t>月</w:t>
      </w:r>
      <w:r>
        <w:rPr>
          <w:rFonts w:hint="eastAsia" w:ascii="仿宋_GB2312" w:eastAsia="仿宋_GB2312"/>
          <w:sz w:val="32"/>
          <w:szCs w:val="32"/>
          <w:lang w:val="en-US" w:eastAsia="zh-CN"/>
        </w:rPr>
        <w:t>16</w:t>
      </w:r>
      <w:bookmarkStart w:id="0" w:name="_GoBack"/>
      <w:bookmarkEnd w:id="0"/>
      <w:r>
        <w:rPr>
          <w:rFonts w:hint="eastAsia" w:ascii="仿宋_GB2312" w:eastAsia="仿宋_GB2312"/>
          <w:sz w:val="32"/>
          <w:szCs w:val="32"/>
        </w:rPr>
        <w:t>日</w:t>
      </w:r>
    </w:p>
    <w:p>
      <w:pPr>
        <w:keepNext w:val="0"/>
        <w:keepLines w:val="0"/>
        <w:pageBreakBefore w:val="0"/>
        <w:tabs>
          <w:tab w:val="left" w:pos="7584"/>
        </w:tabs>
        <w:kinsoku/>
        <w:wordWrap/>
        <w:overflowPunct/>
        <w:topLinePunct w:val="0"/>
        <w:autoSpaceDE/>
        <w:autoSpaceDN/>
        <w:bidi w:val="0"/>
        <w:adjustRightInd/>
        <w:spacing w:line="540" w:lineRule="exact"/>
        <w:ind w:firstLine="5228" w:firstLineChars="1634"/>
        <w:jc w:val="both"/>
        <w:textAlignment w:val="auto"/>
        <w:outlineLvl w:val="9"/>
        <w:rPr>
          <w:rFonts w:hint="eastAsia" w:ascii="仿宋_GB2312" w:hAnsi="宋体" w:eastAsia="仿宋_GB2312"/>
          <w:kern w:val="0"/>
          <w:sz w:val="32"/>
          <w:szCs w:val="32"/>
        </w:rPr>
      </w:pPr>
    </w:p>
    <w:p>
      <w:pPr>
        <w:keepNext w:val="0"/>
        <w:keepLines w:val="0"/>
        <w:pageBreakBefore w:val="0"/>
        <w:tabs>
          <w:tab w:val="left" w:pos="7584"/>
        </w:tabs>
        <w:kinsoku/>
        <w:wordWrap/>
        <w:overflowPunct/>
        <w:topLinePunct w:val="0"/>
        <w:autoSpaceDE/>
        <w:autoSpaceDN/>
        <w:bidi w:val="0"/>
        <w:adjustRightInd/>
        <w:spacing w:line="540" w:lineRule="exact"/>
        <w:ind w:firstLine="5228" w:firstLineChars="1634"/>
        <w:jc w:val="both"/>
        <w:textAlignment w:val="auto"/>
        <w:outlineLvl w:val="9"/>
        <w:rPr>
          <w:rFonts w:hint="eastAsia" w:ascii="仿宋_GB2312" w:hAnsi="宋体" w:eastAsia="仿宋_GB2312"/>
          <w:kern w:val="0"/>
          <w:sz w:val="32"/>
          <w:szCs w:val="32"/>
        </w:rPr>
      </w:pPr>
    </w:p>
    <w:p>
      <w:pPr>
        <w:pStyle w:val="2"/>
        <w:rPr>
          <w:rFonts w:hint="eastAsia" w:eastAsia="仿宋_GB2312"/>
          <w:lang w:eastAsia="zh-CN"/>
        </w:rPr>
      </w:pPr>
    </w:p>
    <w:p>
      <w:pPr>
        <w:rPr>
          <w:rFonts w:hint="eastAsia" w:ascii="仿宋_GB2312" w:hAnsi="宋体" w:eastAsia="仿宋_GB2312"/>
          <w:color w:val="000000"/>
          <w:kern w:val="0"/>
          <w:sz w:val="24"/>
          <w:szCs w:val="32"/>
        </w:rPr>
      </w:pPr>
    </w:p>
    <w:p/>
    <w:sectPr>
      <w:footerReference r:id="rId3" w:type="default"/>
      <w:footerReference r:id="rId4" w:type="even"/>
      <w:pgSz w:w="11906" w:h="16838"/>
      <w:pgMar w:top="1440" w:right="1286" w:bottom="1440" w:left="1620" w:header="851" w:footer="992" w:gutter="0"/>
      <w:pgNumType w:fmt="numberInDash"/>
      <w:cols w:space="720" w:num="1"/>
      <w:formProt w:val="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447B7"/>
    <w:rsid w:val="00EF17BA"/>
    <w:rsid w:val="02BA507F"/>
    <w:rsid w:val="03236A38"/>
    <w:rsid w:val="042A14B8"/>
    <w:rsid w:val="04870AB2"/>
    <w:rsid w:val="07D5031C"/>
    <w:rsid w:val="07D97EE8"/>
    <w:rsid w:val="09D82A58"/>
    <w:rsid w:val="0A1B27BE"/>
    <w:rsid w:val="0BB95917"/>
    <w:rsid w:val="0BF27479"/>
    <w:rsid w:val="0CF40DAE"/>
    <w:rsid w:val="0D0E611E"/>
    <w:rsid w:val="0DED5AD9"/>
    <w:rsid w:val="0E952D7F"/>
    <w:rsid w:val="128D590F"/>
    <w:rsid w:val="13A609B0"/>
    <w:rsid w:val="16D43AAC"/>
    <w:rsid w:val="1880392C"/>
    <w:rsid w:val="197865D2"/>
    <w:rsid w:val="1A935454"/>
    <w:rsid w:val="1C451E68"/>
    <w:rsid w:val="1F3F0646"/>
    <w:rsid w:val="23E3687A"/>
    <w:rsid w:val="2532213D"/>
    <w:rsid w:val="27CC2602"/>
    <w:rsid w:val="286440FD"/>
    <w:rsid w:val="2C8D2BCC"/>
    <w:rsid w:val="2D026E98"/>
    <w:rsid w:val="31232B32"/>
    <w:rsid w:val="315C40D6"/>
    <w:rsid w:val="32322768"/>
    <w:rsid w:val="33007C20"/>
    <w:rsid w:val="353D1F24"/>
    <w:rsid w:val="3D9E6C2C"/>
    <w:rsid w:val="3EEA54DF"/>
    <w:rsid w:val="3F6762E7"/>
    <w:rsid w:val="409B0C9F"/>
    <w:rsid w:val="41303315"/>
    <w:rsid w:val="4381331B"/>
    <w:rsid w:val="44FE44D9"/>
    <w:rsid w:val="45BC73B0"/>
    <w:rsid w:val="4FEB6652"/>
    <w:rsid w:val="50774D67"/>
    <w:rsid w:val="55DF1782"/>
    <w:rsid w:val="597611F3"/>
    <w:rsid w:val="5CE7232D"/>
    <w:rsid w:val="5F057BEB"/>
    <w:rsid w:val="5F2C410E"/>
    <w:rsid w:val="60B348F2"/>
    <w:rsid w:val="64884314"/>
    <w:rsid w:val="67BF2D3C"/>
    <w:rsid w:val="68731963"/>
    <w:rsid w:val="72BA7745"/>
    <w:rsid w:val="72E508F2"/>
    <w:rsid w:val="7782631B"/>
    <w:rsid w:val="77C46A3B"/>
    <w:rsid w:val="77E002B4"/>
    <w:rsid w:val="7C023209"/>
    <w:rsid w:val="7F562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keepNext/>
      <w:keepLines/>
      <w:spacing w:before="260" w:after="260" w:line="360" w:lineRule="auto"/>
      <w:outlineLvl w:val="1"/>
    </w:pPr>
    <w:rPr>
      <w:rFonts w:ascii="宋体" w:hAnsi="宋体"/>
      <w:b/>
      <w:color w:val="000000"/>
      <w:sz w:val="30"/>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qFormat/>
    <w:uiPriority w:val="0"/>
    <w:pPr>
      <w:ind w:firstLine="420"/>
    </w:pPr>
    <w:rPr>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 w:type="paragraph" w:customStyle="1" w:styleId="9">
    <w:name w:val="p17"/>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97</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刘威</cp:lastModifiedBy>
  <dcterms:modified xsi:type="dcterms:W3CDTF">2024-04-16T01:13:44Z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