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竞价</w:t>
      </w:r>
      <w:r>
        <w:rPr>
          <w:rFonts w:hint="eastAsia"/>
          <w:b/>
          <w:bCs/>
          <w:sz w:val="84"/>
          <w:szCs w:val="84"/>
        </w:rPr>
        <w:t>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w:t>
      </w:r>
      <w:r>
        <w:rPr>
          <w:rFonts w:hint="eastAsia" w:ascii="仿宋_GB2312" w:hAnsi="宋体" w:eastAsia="仿宋_GB2312"/>
          <w:sz w:val="32"/>
          <w:szCs w:val="32"/>
          <w:u w:val="single"/>
        </w:rPr>
        <w:t>LS202</w:t>
      </w:r>
      <w:r>
        <w:rPr>
          <w:rFonts w:hint="eastAsia" w:ascii="仿宋_GB2312" w:hAnsi="宋体" w:eastAsia="仿宋_GB2312"/>
          <w:sz w:val="32"/>
          <w:szCs w:val="32"/>
          <w:u w:val="single"/>
          <w:lang w:val="en-US" w:eastAsia="zh-CN"/>
        </w:rPr>
        <w:t>4003</w:t>
      </w:r>
      <w:r>
        <w:rPr>
          <w:rFonts w:hint="eastAsia"/>
          <w:sz w:val="32"/>
          <w:szCs w:val="32"/>
          <w:u w:val="single"/>
          <w:lang w:val="en-US" w:eastAsia="zh-CN"/>
        </w:rPr>
        <w:t xml:space="preserve">    </w:t>
      </w:r>
    </w:p>
    <w:p>
      <w:pPr>
        <w:keepNext w:val="0"/>
        <w:keepLines w:val="0"/>
        <w:pageBreakBefore w:val="0"/>
        <w:kinsoku/>
        <w:wordWrap/>
        <w:overflowPunct/>
        <w:topLinePunct w:val="0"/>
        <w:autoSpaceDE/>
        <w:autoSpaceDN/>
        <w:bidi w:val="0"/>
        <w:adjustRightInd/>
        <w:spacing w:line="540" w:lineRule="exact"/>
        <w:contextualSpacing/>
        <w:jc w:val="center"/>
        <w:textAlignment w:val="auto"/>
        <w:outlineLvl w:val="9"/>
        <w:rPr>
          <w:rFonts w:hint="eastAsia" w:asciiTheme="minorEastAsia" w:hAnsiTheme="minorEastAsia" w:eastAsiaTheme="minorEastAsia" w:cstheme="minorEastAsia"/>
          <w:sz w:val="32"/>
          <w:szCs w:val="32"/>
          <w:u w:val="single"/>
          <w:lang w:val="en-US" w:eastAsia="zh-CN"/>
        </w:rPr>
      </w:pPr>
      <w:r>
        <w:rPr>
          <w:rFonts w:hint="eastAsia"/>
          <w:sz w:val="32"/>
          <w:szCs w:val="32"/>
          <w:lang w:val="en-US" w:eastAsia="zh-CN"/>
        </w:rPr>
        <w:t xml:space="preserve">    </w:t>
      </w:r>
      <w:r>
        <w:rPr>
          <w:rFonts w:hint="eastAsia"/>
          <w:sz w:val="32"/>
          <w:szCs w:val="32"/>
        </w:rPr>
        <w:t>项目名称：</w:t>
      </w:r>
      <w:r>
        <w:rPr>
          <w:rFonts w:hint="eastAsia"/>
          <w:sz w:val="32"/>
          <w:szCs w:val="32"/>
          <w:u w:val="single"/>
          <w:lang w:val="zh-CN" w:eastAsia="zh-CN"/>
        </w:rPr>
        <w:t>广东省广裕集团</w:t>
      </w:r>
      <w:r>
        <w:rPr>
          <w:rFonts w:hint="eastAsia"/>
          <w:sz w:val="32"/>
          <w:szCs w:val="32"/>
          <w:u w:val="single"/>
          <w:lang w:val="zh-CN"/>
        </w:rPr>
        <w:t>河源莲塘实业</w:t>
      </w:r>
      <w:r>
        <w:rPr>
          <w:rFonts w:hint="eastAsia"/>
          <w:sz w:val="32"/>
          <w:szCs w:val="32"/>
          <w:u w:val="single"/>
          <w:lang w:val="zh-CN" w:eastAsia="zh-CN"/>
        </w:rPr>
        <w:t>有限责任</w:t>
      </w:r>
      <w:r>
        <w:rPr>
          <w:rFonts w:hint="eastAsia"/>
          <w:sz w:val="32"/>
          <w:szCs w:val="32"/>
          <w:u w:val="single"/>
          <w:lang w:val="zh-CN"/>
        </w:rPr>
        <w:t>公司</w:t>
      </w:r>
      <w:r>
        <w:rPr>
          <w:rFonts w:hint="eastAsia"/>
          <w:sz w:val="32"/>
          <w:szCs w:val="32"/>
          <w:u w:val="single"/>
          <w:lang w:val="en-US" w:eastAsia="zh-CN"/>
        </w:rPr>
        <w:t>补充消防设施设备项目</w:t>
      </w:r>
      <w:r>
        <w:rPr>
          <w:rFonts w:hint="eastAsia"/>
          <w:sz w:val="32"/>
          <w:szCs w:val="32"/>
          <w:u w:val="single"/>
        </w:rPr>
        <w:t>采购公告</w:t>
      </w:r>
    </w:p>
    <w:p>
      <w:pPr>
        <w:ind w:left="0" w:leftChars="0" w:firstLine="640" w:firstLineChars="200"/>
        <w:rPr>
          <w:rFonts w:hint="default" w:eastAsiaTheme="minorEastAsia"/>
          <w:sz w:val="32"/>
          <w:szCs w:val="32"/>
          <w:lang w:val="en-US" w:eastAsia="zh-CN"/>
        </w:rPr>
      </w:pPr>
      <w:r>
        <w:rPr>
          <w:rFonts w:hint="eastAsia"/>
          <w:sz w:val="32"/>
          <w:szCs w:val="32"/>
          <w:lang w:eastAsia="zh-CN"/>
        </w:rPr>
        <w:t>采购</w:t>
      </w:r>
      <w:r>
        <w:rPr>
          <w:rFonts w:hint="eastAsia"/>
          <w:sz w:val="32"/>
          <w:szCs w:val="32"/>
          <w:lang w:val="en-US" w:eastAsia="zh-CN"/>
        </w:rPr>
        <w:t>方</w:t>
      </w:r>
      <w:r>
        <w:rPr>
          <w:rFonts w:hint="eastAsia"/>
          <w:sz w:val="32"/>
          <w:szCs w:val="32"/>
        </w:rPr>
        <w:t>式：</w:t>
      </w:r>
      <w:r>
        <w:rPr>
          <w:rFonts w:hint="eastAsia"/>
          <w:sz w:val="32"/>
          <w:szCs w:val="32"/>
          <w:u w:val="single"/>
          <w:lang w:val="en-US" w:eastAsia="zh-CN"/>
        </w:rPr>
        <w:t xml:space="preserve">   公开竞价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20"/>
        <w:rPr>
          <w:rFonts w:hint="eastAsia"/>
        </w:rPr>
      </w:pPr>
    </w:p>
    <w:p>
      <w:pPr>
        <w:rPr>
          <w:rFonts w:hint="eastAsia"/>
          <w:sz w:val="32"/>
          <w:szCs w:val="32"/>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仿宋_GB2312" w:hAnsi="宋体" w:eastAsia="仿宋_GB2312"/>
          <w:sz w:val="32"/>
          <w:szCs w:val="32"/>
          <w:lang w:val="zh-CN"/>
        </w:rPr>
      </w:pPr>
      <w:r>
        <w:rPr>
          <w:rFonts w:hint="eastAsia" w:ascii="仿宋_GB2312" w:hAnsi="宋体" w:eastAsia="仿宋_GB2312"/>
          <w:sz w:val="32"/>
          <w:szCs w:val="32"/>
          <w:lang w:val="zh-CN" w:eastAsia="zh-CN"/>
        </w:rPr>
        <w:t>广东省广裕集团</w:t>
      </w:r>
      <w:r>
        <w:rPr>
          <w:rFonts w:hint="eastAsia" w:ascii="仿宋_GB2312" w:hAnsi="宋体" w:eastAsia="仿宋_GB2312"/>
          <w:sz w:val="32"/>
          <w:szCs w:val="32"/>
          <w:lang w:val="zh-CN"/>
        </w:rPr>
        <w:t>河源莲塘实业</w:t>
      </w:r>
      <w:r>
        <w:rPr>
          <w:rFonts w:hint="eastAsia" w:ascii="仿宋_GB2312" w:hAnsi="宋体" w:eastAsia="仿宋_GB2312"/>
          <w:sz w:val="32"/>
          <w:szCs w:val="32"/>
          <w:lang w:val="zh-CN" w:eastAsia="zh-CN"/>
        </w:rPr>
        <w:t>有限责任</w:t>
      </w:r>
      <w:r>
        <w:rPr>
          <w:rFonts w:hint="eastAsia" w:ascii="仿宋_GB2312" w:hAnsi="宋体" w:eastAsia="仿宋_GB2312"/>
          <w:sz w:val="32"/>
          <w:szCs w:val="32"/>
          <w:lang w:val="zh-CN"/>
        </w:rPr>
        <w:t>公司</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2024</w:t>
      </w:r>
      <w:r>
        <w:rPr>
          <w:rFonts w:hint="eastAsia"/>
          <w:sz w:val="32"/>
          <w:szCs w:val="32"/>
        </w:rPr>
        <w:t>年</w:t>
      </w:r>
      <w:r>
        <w:rPr>
          <w:rFonts w:hint="eastAsia"/>
          <w:sz w:val="32"/>
          <w:szCs w:val="32"/>
          <w:lang w:val="en-US" w:eastAsia="zh-CN"/>
        </w:rPr>
        <w:t>4</w:t>
      </w:r>
      <w:r>
        <w:rPr>
          <w:rFonts w:hint="eastAsia"/>
          <w:sz w:val="32"/>
          <w:szCs w:val="32"/>
        </w:rPr>
        <w:t>月</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headerReference r:id="rId3" w:type="default"/>
          <w:footerReference r:id="rId4" w:type="default"/>
          <w:pgSz w:w="11906" w:h="16838"/>
          <w:pgMar w:top="1701" w:right="1587" w:bottom="1701" w:left="1531" w:header="851" w:footer="992" w:gutter="0"/>
          <w:pgNumType w:fmt="decimal" w:start="1"/>
          <w:cols w:space="0" w:num="1"/>
          <w:rtlGutter w:val="0"/>
          <w:docGrid w:type="lines" w:linePitch="312" w:charSpace="0"/>
        </w:sect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498" w:firstLineChars="140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498" w:firstLineChars="140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center"/>
        <w:textAlignment w:val="auto"/>
        <w:outlineLvl w:val="9"/>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用户需求书</w:t>
      </w:r>
    </w:p>
    <w:p>
      <w:pPr>
        <w:pStyle w:val="13"/>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center"/>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二</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6"/>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6"/>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报价文件格式</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p>
    <w:p>
      <w:pPr>
        <w:rPr>
          <w:rFonts w:hint="eastAsia"/>
        </w:rPr>
      </w:pPr>
    </w:p>
    <w:p>
      <w:pPr>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rPr>
          <w:rFonts w:hint="eastAsia"/>
        </w:rPr>
      </w:pPr>
    </w:p>
    <w:p>
      <w:pPr>
        <w:pStyle w:val="20"/>
        <w:pageBreakBefore w:val="0"/>
        <w:kinsoku/>
        <w:wordWrap/>
        <w:overflowPunct/>
        <w:topLinePunct w:val="0"/>
        <w:bidi w:val="0"/>
        <w:spacing w:line="340" w:lineRule="exact"/>
        <w:ind w:left="0" w:leftChars="0" w:firstLine="0" w:firstLineChars="0"/>
        <w:rPr>
          <w:rFonts w:hint="eastAsia"/>
          <w:lang w:eastAsia="zh-CN"/>
        </w:rPr>
      </w:pP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rPr>
        <w:t>用户需求书</w:t>
      </w:r>
    </w:p>
    <w:p>
      <w:pPr>
        <w:pStyle w:val="19"/>
        <w:widowControl w:val="0"/>
        <w:numPr>
          <w:ilvl w:val="0"/>
          <w:numId w:val="0"/>
        </w:numPr>
        <w:spacing w:before="25" w:after="25"/>
        <w:jc w:val="left"/>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lang w:val="en-US" w:eastAsia="zh-CN"/>
        </w:rPr>
      </w:pPr>
      <w:r>
        <w:rPr>
          <w:rFonts w:hint="eastAsia" w:ascii="黑体" w:hAnsi="黑体" w:eastAsia="黑体" w:cs="黑体"/>
          <w:sz w:val="32"/>
          <w:szCs w:val="32"/>
          <w:lang w:val="en-US" w:eastAsia="zh-CN"/>
        </w:rPr>
        <w:t>一、项目概况</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针对部分</w:t>
      </w:r>
      <w:bookmarkStart w:id="0" w:name="_GoBack"/>
      <w:bookmarkEnd w:id="0"/>
      <w:r>
        <w:rPr>
          <w:rFonts w:hint="eastAsia" w:ascii="仿宋" w:hAnsi="仿宋" w:eastAsia="仿宋" w:cs="仿宋"/>
          <w:b w:val="0"/>
          <w:bCs w:val="0"/>
          <w:sz w:val="32"/>
          <w:szCs w:val="32"/>
          <w:lang w:val="en-US" w:eastAsia="zh-CN"/>
        </w:rPr>
        <w:t>消防器材存在过期损坏的情况，为进一步确保消防安全，拟对过期损坏的消防器材予以更换。</w:t>
      </w:r>
    </w:p>
    <w:p>
      <w:pPr>
        <w:pStyle w:val="27"/>
        <w:keepNext w:val="0"/>
        <w:keepLines w:val="0"/>
        <w:pageBreakBefore w:val="0"/>
        <w:kinsoku/>
        <w:wordWrap/>
        <w:overflowPunct/>
        <w:topLinePunct w:val="0"/>
        <w:autoSpaceDE/>
        <w:autoSpaceDN/>
        <w:bidi w:val="0"/>
        <w:adjustRightInd/>
        <w:snapToGrid/>
        <w:spacing w:line="560" w:lineRule="exact"/>
        <w:outlineLvl w:val="9"/>
        <w:rPr>
          <w:sz w:val="32"/>
          <w:szCs w:val="32"/>
        </w:rPr>
      </w:pPr>
      <w:r>
        <w:rPr>
          <w:sz w:val="32"/>
          <w:szCs w:val="32"/>
        </w:rPr>
        <w:t>窗体顶端</w:t>
      </w:r>
    </w:p>
    <w:p>
      <w:pPr>
        <w:pStyle w:val="27"/>
        <w:keepNext w:val="0"/>
        <w:keepLines w:val="0"/>
        <w:pageBreakBefore w:val="0"/>
        <w:kinsoku/>
        <w:wordWrap/>
        <w:overflowPunct/>
        <w:topLinePunct w:val="0"/>
        <w:autoSpaceDE/>
        <w:autoSpaceDN/>
        <w:bidi w:val="0"/>
        <w:adjustRightInd/>
        <w:snapToGrid/>
        <w:spacing w:line="560" w:lineRule="exact"/>
        <w:outlineLvl w:val="9"/>
        <w:rPr>
          <w:sz w:val="32"/>
          <w:szCs w:val="32"/>
        </w:rPr>
      </w:pPr>
      <w:r>
        <w:rPr>
          <w:sz w:val="32"/>
          <w:szCs w:val="32"/>
        </w:rPr>
        <w:t>窗体顶端</w:t>
      </w:r>
    </w:p>
    <w:p>
      <w:pPr>
        <w:pStyle w:val="28"/>
        <w:keepNext w:val="0"/>
        <w:keepLines w:val="0"/>
        <w:pageBreakBefore w:val="0"/>
        <w:kinsoku/>
        <w:wordWrap/>
        <w:overflowPunct/>
        <w:topLinePunct w:val="0"/>
        <w:autoSpaceDE/>
        <w:autoSpaceDN/>
        <w:bidi w:val="0"/>
        <w:adjustRightInd/>
        <w:snapToGrid/>
        <w:spacing w:line="560" w:lineRule="exact"/>
        <w:outlineLvl w:val="9"/>
        <w:rPr>
          <w:sz w:val="32"/>
          <w:szCs w:val="32"/>
        </w:rPr>
      </w:pPr>
    </w:p>
    <w:p>
      <w:pPr>
        <w:pStyle w:val="28"/>
        <w:keepNext w:val="0"/>
        <w:keepLines w:val="0"/>
        <w:pageBreakBefore w:val="0"/>
        <w:kinsoku/>
        <w:wordWrap/>
        <w:overflowPunct/>
        <w:topLinePunct w:val="0"/>
        <w:autoSpaceDE/>
        <w:autoSpaceDN/>
        <w:bidi w:val="0"/>
        <w:adjustRightInd/>
        <w:snapToGrid/>
        <w:spacing w:line="560" w:lineRule="exact"/>
        <w:outlineLvl w:val="9"/>
        <w:rPr>
          <w:sz w:val="32"/>
          <w:szCs w:val="32"/>
        </w:rPr>
      </w:pPr>
      <w:r>
        <w:rPr>
          <w:sz w:val="32"/>
          <w:szCs w:val="32"/>
        </w:rPr>
        <w:t>窗体底端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二、预算金额</w:t>
      </w:r>
    </w:p>
    <w:p>
      <w:pPr>
        <w:pStyle w:val="27"/>
        <w:keepNext w:val="0"/>
        <w:keepLines w:val="0"/>
        <w:pageBreakBefore w:val="0"/>
        <w:kinsoku/>
        <w:wordWrap/>
        <w:overflowPunct/>
        <w:topLinePunct w:val="0"/>
        <w:autoSpaceDE/>
        <w:autoSpaceDN/>
        <w:bidi w:val="0"/>
        <w:adjustRightInd/>
        <w:snapToGrid/>
        <w:spacing w:line="560" w:lineRule="exact"/>
        <w:outlineLvl w:val="9"/>
        <w:rPr>
          <w:sz w:val="32"/>
          <w:szCs w:val="32"/>
        </w:rPr>
      </w:pPr>
      <w:r>
        <w:rPr>
          <w:sz w:val="32"/>
          <w:szCs w:val="32"/>
        </w:rPr>
        <w:t>窗体顶端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top"/>
        <w:outlineLvl w:val="9"/>
        <w:rPr>
          <w:rFonts w:hint="eastAsia" w:ascii="仿宋_GB2312" w:hAnsi="仿宋_GB2312" w:eastAsia="仿宋_GB2312" w:cs="仿宋_GB2312"/>
          <w:b w:val="0"/>
          <w:i w:val="0"/>
          <w:color w:val="000000"/>
          <w:kern w:val="0"/>
          <w:sz w:val="32"/>
          <w:szCs w:val="32"/>
          <w:lang w:val="en-US" w:eastAsia="zh-CN" w:bidi="ar"/>
        </w:rPr>
      </w:pPr>
      <w:r>
        <w:rPr>
          <w:rFonts w:hint="eastAsia" w:ascii="仿宋_GB2312" w:hAnsi="仿宋_GB2312" w:eastAsia="仿宋_GB2312" w:cs="仿宋_GB2312"/>
          <w:sz w:val="32"/>
          <w:szCs w:val="32"/>
        </w:rPr>
        <w:t>根据市场调查情况，</w:t>
      </w: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b w:val="0"/>
          <w:i w:val="0"/>
          <w:color w:val="000000"/>
          <w:kern w:val="0"/>
          <w:sz w:val="32"/>
          <w:szCs w:val="32"/>
          <w:lang w:val="en-US" w:eastAsia="zh-CN" w:bidi="ar"/>
        </w:rPr>
        <w:t>预算金额为</w:t>
      </w:r>
      <w:r>
        <w:rPr>
          <w:rFonts w:hint="eastAsia" w:ascii="仿宋" w:hAnsi="仿宋" w:eastAsia="仿宋" w:cs="仿宋"/>
          <w:b w:val="0"/>
          <w:bCs w:val="0"/>
          <w:sz w:val="32"/>
          <w:szCs w:val="32"/>
          <w:highlight w:val="none"/>
          <w:lang w:val="en-US" w:eastAsia="zh-CN"/>
        </w:rPr>
        <w:t>48143</w:t>
      </w:r>
      <w:r>
        <w:rPr>
          <w:rFonts w:hint="eastAsia" w:ascii="仿宋_GB2312" w:hAnsi="仿宋_GB2312" w:eastAsia="仿宋_GB2312" w:cs="仿宋_GB2312"/>
          <w:b w:val="0"/>
          <w:i w:val="0"/>
          <w:color w:val="000000"/>
          <w:kern w:val="0"/>
          <w:sz w:val="32"/>
          <w:szCs w:val="32"/>
          <w:lang w:val="en-US" w:eastAsia="zh-CN" w:bidi="ar"/>
        </w:rPr>
        <w:t>元。</w:t>
      </w:r>
    </w:p>
    <w:p>
      <w:pPr>
        <w:pStyle w:val="28"/>
        <w:keepNext w:val="0"/>
        <w:keepLines w:val="0"/>
        <w:pageBreakBefore w:val="0"/>
        <w:kinsoku/>
        <w:wordWrap/>
        <w:overflowPunct/>
        <w:topLinePunct w:val="0"/>
        <w:autoSpaceDE/>
        <w:autoSpaceDN/>
        <w:bidi w:val="0"/>
        <w:adjustRightInd/>
        <w:snapToGrid/>
        <w:spacing w:line="560" w:lineRule="exact"/>
        <w:outlineLvl w:val="9"/>
        <w:rPr>
          <w:sz w:val="32"/>
          <w:szCs w:val="32"/>
        </w:rPr>
      </w:pPr>
      <w:r>
        <w:rPr>
          <w:sz w:val="32"/>
          <w:szCs w:val="32"/>
        </w:rPr>
        <w:t>窗体底端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三、标的规格、品牌及数量</w:t>
      </w:r>
    </w:p>
    <w:tbl>
      <w:tblPr>
        <w:tblStyle w:val="17"/>
        <w:tblpPr w:leftFromText="180" w:rightFromText="180" w:vertAnchor="text" w:horzAnchor="page" w:tblpX="2414" w:tblpY="905"/>
        <w:tblOverlap w:val="never"/>
        <w:tblW w:w="7400" w:type="dxa"/>
        <w:tblInd w:w="0" w:type="dxa"/>
        <w:shd w:val="clear" w:color="auto" w:fill="auto"/>
        <w:tblLayout w:type="fixed"/>
        <w:tblCellMar>
          <w:top w:w="0" w:type="dxa"/>
          <w:left w:w="0" w:type="dxa"/>
          <w:bottom w:w="0" w:type="dxa"/>
          <w:right w:w="0" w:type="dxa"/>
        </w:tblCellMar>
      </w:tblPr>
      <w:tblGrid>
        <w:gridCol w:w="523"/>
        <w:gridCol w:w="1870"/>
        <w:gridCol w:w="1182"/>
        <w:gridCol w:w="797"/>
        <w:gridCol w:w="1054"/>
        <w:gridCol w:w="1974"/>
      </w:tblGrid>
      <w:tr>
        <w:tblPrEx>
          <w:shd w:val="clear" w:color="auto" w:fill="auto"/>
          <w:tblLayout w:type="fixed"/>
          <w:tblCellMar>
            <w:top w:w="0" w:type="dxa"/>
            <w:left w:w="0" w:type="dxa"/>
            <w:bottom w:w="0" w:type="dxa"/>
            <w:right w:w="0" w:type="dxa"/>
          </w:tblCellMar>
        </w:tblPrEx>
        <w:trPr>
          <w:trHeight w:val="56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消防设施名称</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数量（个）</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46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手提式干粉灭火器</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kg</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永安</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244</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p>
        </w:tc>
      </w:tr>
      <w:tr>
        <w:tblPrEx>
          <w:tblLayout w:type="fixed"/>
          <w:tblCellMar>
            <w:top w:w="0" w:type="dxa"/>
            <w:left w:w="0" w:type="dxa"/>
            <w:bottom w:w="0" w:type="dxa"/>
            <w:right w:w="0" w:type="dxa"/>
          </w:tblCellMar>
        </w:tblPrEx>
        <w:trPr>
          <w:trHeight w:val="528"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推车式干粉灭火器</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35kg</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永安</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p>
        </w:tc>
      </w:tr>
      <w:tr>
        <w:tblPrEx>
          <w:tblLayout w:type="fixed"/>
          <w:tblCellMar>
            <w:top w:w="0" w:type="dxa"/>
            <w:left w:w="0" w:type="dxa"/>
            <w:bottom w:w="0" w:type="dxa"/>
            <w:right w:w="0" w:type="dxa"/>
          </w:tblCellMar>
        </w:tblPrEx>
        <w:trPr>
          <w:trHeight w:val="46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过滤式自救呼吸器</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（防毒面具）</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TZL30型</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浙安</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380</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p>
        </w:tc>
      </w:tr>
      <w:tr>
        <w:tblPrEx>
          <w:tblLayout w:type="fixed"/>
          <w:tblCellMar>
            <w:top w:w="0" w:type="dxa"/>
            <w:left w:w="0" w:type="dxa"/>
            <w:bottom w:w="0" w:type="dxa"/>
            <w:right w:w="0" w:type="dxa"/>
          </w:tblCellMar>
        </w:tblPrEx>
        <w:trPr>
          <w:trHeight w:val="592"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灭火器箱</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4kg*2*2</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南粤</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21</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玻璃盖板</w:t>
            </w:r>
          </w:p>
        </w:tc>
      </w:tr>
      <w:tr>
        <w:tblPrEx>
          <w:tblLayout w:type="fixed"/>
          <w:tblCellMar>
            <w:top w:w="0" w:type="dxa"/>
            <w:left w:w="0" w:type="dxa"/>
            <w:bottom w:w="0" w:type="dxa"/>
            <w:right w:w="0" w:type="dxa"/>
          </w:tblCellMar>
        </w:tblPrEx>
        <w:trPr>
          <w:trHeight w:val="544"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灭火器箱</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4kg*4*4</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val="en-US" w:eastAsia="zh-CN"/>
              </w:rPr>
              <w:t>南粤</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56</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玻璃盖板</w:t>
            </w:r>
          </w:p>
        </w:tc>
      </w:tr>
      <w:tr>
        <w:tblPrEx>
          <w:tblLayout w:type="fixed"/>
          <w:tblCellMar>
            <w:top w:w="0" w:type="dxa"/>
            <w:left w:w="0" w:type="dxa"/>
            <w:bottom w:w="0" w:type="dxa"/>
            <w:right w:w="0" w:type="dxa"/>
          </w:tblCellMar>
        </w:tblPrEx>
        <w:trPr>
          <w:trHeight w:val="46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悬挂式干粉灭火装置</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6kg</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永安</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38</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包安装，部分地方需要用到三角架</w:t>
            </w:r>
          </w:p>
        </w:tc>
      </w:tr>
      <w:tr>
        <w:tblPrEx>
          <w:tblLayout w:type="fixed"/>
          <w:tblCellMar>
            <w:top w:w="0" w:type="dxa"/>
            <w:left w:w="0" w:type="dxa"/>
            <w:bottom w:w="0" w:type="dxa"/>
            <w:right w:w="0" w:type="dxa"/>
          </w:tblCellMar>
        </w:tblPrEx>
        <w:trPr>
          <w:trHeight w:val="528"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手提式水基型灭火器</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3kg</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群安</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132</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p>
        </w:tc>
      </w:tr>
      <w:tr>
        <w:tblPrEx>
          <w:tblLayout w:type="fixed"/>
          <w:tblCellMar>
            <w:top w:w="0" w:type="dxa"/>
            <w:left w:w="0" w:type="dxa"/>
            <w:bottom w:w="0" w:type="dxa"/>
            <w:right w:w="0" w:type="dxa"/>
          </w:tblCellMar>
        </w:tblPrEx>
        <w:trPr>
          <w:trHeight w:val="56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灭火毯</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1*1m</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三奇安</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25</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000000"/>
                <w:sz w:val="21"/>
                <w:szCs w:val="21"/>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以    以上预算价含运输费及税费等其他一切费用。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四、服务标准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包运输、包质量、包安全等。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五、服务（交付）期限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2024年5月10日前完成送货。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六、供应商资格条件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（一）具备独立承担民事责任的能力；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（二）具备履行合同所必需的设备和专业技术能力。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七、款项支付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项目完工，经验收质量合格，收到增值税专用发票后15日内完成资金支付。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八、售后保障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壹年质保，质保期自货物最终验收合格之日起算，质保期内产品供应商对所供货物</w:t>
      </w:r>
      <w:r>
        <w:rPr>
          <w:rFonts w:hint="eastAsia" w:ascii="仿宋_GB2312" w:eastAsia="仿宋_GB2312"/>
          <w:sz w:val="32"/>
          <w:szCs w:val="32"/>
          <w:lang w:val="en-US" w:eastAsia="zh-CN"/>
        </w:rPr>
        <w:t>因质量问题</w:t>
      </w:r>
      <w:r>
        <w:rPr>
          <w:rFonts w:hint="eastAsia" w:ascii="仿宋_GB2312" w:eastAsia="仿宋_GB2312"/>
          <w:sz w:val="32"/>
          <w:szCs w:val="32"/>
          <w:lang w:eastAsia="zh-CN"/>
        </w:rPr>
        <w:t>实行包修、包换、包退、</w:t>
      </w:r>
      <w:r>
        <w:rPr>
          <w:rFonts w:hint="eastAsia" w:ascii="仿宋_GB2312" w:eastAsia="仿宋_GB2312"/>
          <w:sz w:val="32"/>
          <w:szCs w:val="32"/>
          <w:lang w:val="en-US" w:eastAsia="zh-CN"/>
        </w:rPr>
        <w:t>包维护</w:t>
      </w:r>
      <w:r>
        <w:rPr>
          <w:rFonts w:hint="eastAsia" w:ascii="仿宋_GB2312" w:eastAsia="仿宋_GB2312"/>
          <w:sz w:val="32"/>
          <w:szCs w:val="32"/>
          <w:lang w:eastAsia="zh-CN"/>
        </w:rPr>
        <w:t>。产品出现故障应在</w:t>
      </w:r>
      <w:r>
        <w:rPr>
          <w:rFonts w:hint="eastAsia" w:ascii="仿宋_GB2312" w:eastAsia="仿宋_GB2312"/>
          <w:sz w:val="32"/>
          <w:szCs w:val="32"/>
          <w:lang w:val="en-US" w:eastAsia="zh-CN"/>
        </w:rPr>
        <w:t>24小时内响应，48小时内修复。</w:t>
      </w:r>
      <w:r>
        <w:rPr>
          <w:rFonts w:hint="eastAsia" w:ascii="仿宋_GB2312" w:eastAsia="仿宋_GB2312"/>
          <w:sz w:val="32"/>
          <w:szCs w:val="32"/>
          <w:lang w:eastAsia="zh-CN"/>
        </w:rPr>
        <w:t>若在48小时内仍未能有效解决，须免费提供同档次的设备给予业主临时使用。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九、验收标准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核对采购项目需求书、送货清单、到货发票等材料，采购项目品牌、数量、质量等均符合要求，则视为验收合格。</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both"/>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both"/>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Style w:val="20"/>
        <w:pageBreakBefore w:val="0"/>
        <w:kinsoku/>
        <w:wordWrap/>
        <w:overflowPunct/>
        <w:topLinePunct w:val="0"/>
        <w:autoSpaceDE/>
        <w:autoSpaceDN/>
        <w:bidi w:val="0"/>
        <w:spacing w:line="760" w:lineRule="exact"/>
        <w:ind w:left="0" w:leftChars="0" w:firstLine="0" w:firstLineChars="0"/>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5"/>
        <w:pageBreakBefore w:val="0"/>
        <w:kinsoku/>
        <w:wordWrap/>
        <w:overflowPunct/>
        <w:topLinePunct w:val="0"/>
        <w:autoSpaceDE/>
        <w:autoSpaceDN/>
        <w:bidi w:val="0"/>
        <w:spacing w:line="760" w:lineRule="exact"/>
        <w:textAlignment w:val="auto"/>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广东省广裕集团河源莲塘实业有限责任公司</w:t>
      </w:r>
    </w:p>
    <w:p>
      <w:pPr>
        <w:pStyle w:val="5"/>
        <w:pageBreakBefore w:val="0"/>
        <w:kinsoku/>
        <w:wordWrap/>
        <w:overflowPunct/>
        <w:topLinePunct w:val="0"/>
        <w:autoSpaceDE/>
        <w:autoSpaceDN/>
        <w:bidi w:val="0"/>
        <w:spacing w:line="760" w:lineRule="exact"/>
        <w:textAlignment w:val="auto"/>
        <w:rPr>
          <w:rFonts w:hint="eastAsia" w:asciiTheme="minorHAnsi" w:hAnsiTheme="minorHAnsi" w:eastAsiaTheme="minorEastAsia" w:cstheme="minorBidi"/>
          <w:b/>
          <w:bCs/>
          <w:kern w:val="2"/>
          <w:sz w:val="32"/>
          <w:szCs w:val="32"/>
          <w:lang w:val="en-US" w:eastAsia="zh-CN" w:bidi="ar-SA"/>
        </w:rPr>
      </w:pPr>
      <w:r>
        <w:rPr>
          <w:rFonts w:hint="eastAsia" w:asciiTheme="minorHAnsi" w:hAnsiTheme="minorHAnsi" w:eastAsiaTheme="minorEastAsia" w:cstheme="minorBidi"/>
          <w:b/>
          <w:bCs/>
          <w:kern w:val="2"/>
          <w:sz w:val="32"/>
          <w:szCs w:val="32"/>
          <w:lang w:val="en-US" w:eastAsia="zh-CN" w:bidi="ar-SA"/>
        </w:rPr>
        <w:t>补充消防设施设备项目</w:t>
      </w: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20"/>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9"/>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sectPr>
          <w:footerReference r:id="rId5" w:type="default"/>
          <w:pgSz w:w="11906" w:h="16838"/>
          <w:pgMar w:top="1701" w:right="1587" w:bottom="1701" w:left="1531" w:header="851" w:footer="992" w:gutter="0"/>
          <w:pgNumType w:fmt="decimal" w:start="1"/>
          <w:cols w:space="0" w:num="1"/>
          <w:rtlGutter w:val="0"/>
          <w:docGrid w:type="lines" w:linePitch="312" w:charSpace="0"/>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right="0" w:rightChars="0" w:firstLine="321" w:firstLineChars="100"/>
        <w:jc w:val="both"/>
        <w:textAlignment w:val="auto"/>
        <w:outlineLvl w:val="1"/>
        <w:rPr>
          <w:rFonts w:hint="eastAsia" w:asciiTheme="minorEastAsia" w:hAnsiTheme="minorEastAsia" w:eastAsiaTheme="minorEastAsia" w:cstheme="minorEastAsia"/>
          <w:b w:val="0"/>
          <w:bCs w:val="0"/>
          <w:color w:val="000000"/>
          <w:sz w:val="32"/>
          <w:szCs w:val="32"/>
          <w:lang w:val="en-US" w:eastAsia="zh-CN"/>
        </w:rPr>
      </w:pPr>
      <w:r>
        <w:rPr>
          <w:rFonts w:hint="eastAsia" w:ascii="宋体" w:hAnsi="宋体" w:eastAsia="宋体" w:cs="宋体"/>
          <w:b/>
          <w:kern w:val="2"/>
          <w:sz w:val="32"/>
          <w:szCs w:val="32"/>
          <w:lang w:val="zh-CN" w:eastAsia="zh-CN" w:bidi="ar"/>
        </w:rPr>
        <w:t>一、</w:t>
      </w:r>
      <w:r>
        <w:rPr>
          <w:rFonts w:hint="eastAsia" w:ascii="宋体" w:hAnsi="宋体" w:eastAsia="宋体" w:cs="宋体"/>
          <w:b w:val="0"/>
          <w:bCs/>
          <w:kern w:val="2"/>
          <w:sz w:val="32"/>
          <w:szCs w:val="32"/>
          <w:lang w:val="zh-CN" w:eastAsia="zh-CN" w:bidi="ar"/>
        </w:rPr>
        <w:t>用户需求书响应声明函</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 xml:space="preserve"> </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 xml:space="preserve"> </w:t>
      </w:r>
      <w:r>
        <w:rPr>
          <w:rFonts w:hint="eastAsia" w:asciiTheme="minorEastAsia" w:hAnsiTheme="minorEastAsia" w:eastAsiaTheme="minorEastAsia" w:cstheme="minorEastAsia"/>
          <w:b w:val="0"/>
          <w:bCs w:val="0"/>
          <w:color w:val="000000"/>
          <w:sz w:val="32"/>
          <w:szCs w:val="32"/>
          <w:lang w:val="en-US" w:eastAsia="zh-CN"/>
        </w:rPr>
        <w:t>……1</w:t>
      </w:r>
    </w:p>
    <w:p>
      <w:pPr>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right="0" w:rightChars="0" w:firstLine="320" w:firstLineChars="100"/>
        <w:jc w:val="both"/>
        <w:textAlignment w:val="auto"/>
        <w:outlineLvl w:val="1"/>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cstheme="minorEastAsia"/>
          <w:b w:val="0"/>
          <w:bCs w:val="0"/>
          <w:color w:val="000000"/>
          <w:sz w:val="32"/>
          <w:szCs w:val="32"/>
          <w:lang w:val="en-US" w:eastAsia="zh-CN"/>
        </w:rPr>
        <w:t>二</w:t>
      </w:r>
      <w:r>
        <w:rPr>
          <w:rFonts w:hint="eastAsia" w:asciiTheme="minorEastAsia" w:hAnsiTheme="minorEastAsia" w:eastAsiaTheme="minorEastAsia" w:cstheme="minorEastAsia"/>
          <w:b w:val="0"/>
          <w:bCs w:val="0"/>
          <w:color w:val="000000"/>
          <w:sz w:val="32"/>
          <w:szCs w:val="32"/>
          <w:lang w:val="en-US" w:eastAsia="zh-CN"/>
        </w:rPr>
        <w:t>、营业执照副本………………………………………</w:t>
      </w:r>
      <w:r>
        <w:rPr>
          <w:rFonts w:hint="eastAsia" w:asciiTheme="minorEastAsia" w:hAnsiTheme="minorEastAsia" w:cstheme="minorEastAsia"/>
          <w:b w:val="0"/>
          <w:bCs w:val="0"/>
          <w:color w:val="000000"/>
          <w:sz w:val="32"/>
          <w:szCs w:val="32"/>
          <w:lang w:val="en-US" w:eastAsia="zh-CN"/>
        </w:rPr>
        <w:t>2</w:t>
      </w:r>
    </w:p>
    <w:p>
      <w:pPr>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560" w:lineRule="exact"/>
        <w:ind w:right="0" w:rightChars="0" w:firstLine="320" w:firstLineChars="100"/>
        <w:jc w:val="both"/>
        <w:textAlignment w:val="auto"/>
        <w:outlineLvl w:val="1"/>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cstheme="minorEastAsia"/>
          <w:b w:val="0"/>
          <w:bCs w:val="0"/>
          <w:color w:val="000000"/>
          <w:sz w:val="32"/>
          <w:szCs w:val="32"/>
          <w:lang w:val="en-US" w:eastAsia="zh-CN"/>
        </w:rPr>
        <w:t>三</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cstheme="minorEastAsia"/>
          <w:b w:val="0"/>
          <w:bCs w:val="0"/>
          <w:color w:val="000000"/>
          <w:sz w:val="32"/>
          <w:szCs w:val="32"/>
          <w:lang w:val="en-US" w:eastAsia="zh-CN"/>
        </w:rPr>
        <w:t>四</w:t>
      </w:r>
      <w:r>
        <w:rPr>
          <w:rFonts w:hint="eastAsia" w:asciiTheme="minorEastAsia" w:hAnsiTheme="minorEastAsia" w:eastAsiaTheme="minorEastAsia" w:cstheme="minorEastAsia"/>
          <w:b w:val="0"/>
          <w:bCs w:val="0"/>
          <w:color w:val="000000"/>
          <w:sz w:val="32"/>
          <w:szCs w:val="32"/>
          <w:lang w:val="en-US" w:eastAsia="zh-CN"/>
        </w:rPr>
        <w:t>、授权委托书（如需授权）…………………………</w:t>
      </w:r>
      <w:r>
        <w:rPr>
          <w:rFonts w:hint="eastAsia" w:asciiTheme="minorEastAsia" w:hAnsiTheme="minorEastAsia" w:cstheme="minorEastAsia"/>
          <w:b w:val="0"/>
          <w:bCs w:val="0"/>
          <w:color w:val="000000"/>
          <w:sz w:val="32"/>
          <w:szCs w:val="32"/>
          <w:lang w:val="en-US" w:eastAsia="zh-CN"/>
        </w:rPr>
        <w:t>4</w:t>
      </w:r>
    </w:p>
    <w:p>
      <w:pPr>
        <w:pStyle w:val="1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ind w:left="0" w:leftChars="0" w:firstLine="0" w:firstLineChars="0"/>
        <w:rPr>
          <w:rFonts w:hint="eastAsia"/>
          <w:lang w:val="en-US" w:eastAsia="zh-CN"/>
        </w:rPr>
      </w:pPr>
    </w:p>
    <w:p>
      <w:pPr>
        <w:pStyle w:val="20"/>
        <w:pageBreakBefore w:val="0"/>
        <w:kinsoku/>
        <w:wordWrap/>
        <w:overflowPunct/>
        <w:topLinePunct w:val="0"/>
        <w:bidi w:val="0"/>
        <w:spacing w:line="340" w:lineRule="exact"/>
        <w:ind w:left="0" w:leftChars="0" w:firstLine="0" w:firstLineChars="0"/>
        <w:rPr>
          <w:rFonts w:hint="eastAsia"/>
          <w:lang w:val="en-US" w:eastAsia="zh-CN"/>
        </w:rPr>
      </w:pPr>
    </w:p>
    <w:p>
      <w:pPr>
        <w:pStyle w:val="20"/>
        <w:pageBreakBefore w:val="0"/>
        <w:kinsoku/>
        <w:wordWrap/>
        <w:overflowPunct/>
        <w:topLinePunct w:val="0"/>
        <w:bidi w:val="0"/>
        <w:spacing w:line="340" w:lineRule="exact"/>
        <w:ind w:left="0" w:leftChars="0" w:firstLine="0" w:firstLineChars="0"/>
        <w:rPr>
          <w:rFonts w:hint="eastAsia"/>
          <w:lang w:val="en-US" w:eastAsia="zh-CN"/>
        </w:rPr>
      </w:pPr>
    </w:p>
    <w:p>
      <w:pPr>
        <w:pStyle w:val="20"/>
        <w:pageBreakBefore w:val="0"/>
        <w:kinsoku/>
        <w:wordWrap/>
        <w:overflowPunct/>
        <w:topLinePunct w:val="0"/>
        <w:bidi w:val="0"/>
        <w:spacing w:line="340" w:lineRule="exact"/>
        <w:ind w:left="0" w:leftChars="0" w:firstLine="0" w:firstLineChars="0"/>
        <w:rPr>
          <w:rFonts w:hint="eastAsia"/>
          <w:lang w:val="en-US" w:eastAsia="zh-CN"/>
        </w:rPr>
        <w:sectPr>
          <w:footerReference r:id="rId6" w:type="default"/>
          <w:pgSz w:w="11906" w:h="16838"/>
          <w:pgMar w:top="1701" w:right="1587" w:bottom="1701" w:left="1531" w:header="851" w:footer="992" w:gutter="0"/>
          <w:pgNumType w:fmt="decimal" w:start="1"/>
          <w:cols w:space="0" w:num="1"/>
          <w:rtlGutter w:val="0"/>
          <w:docGrid w:type="lines" w:linePitch="312" w:charSpace="0"/>
        </w:sectPr>
      </w:pPr>
    </w:p>
    <w:p>
      <w:pPr>
        <w:pStyle w:val="20"/>
        <w:pageBreakBefore w:val="0"/>
        <w:kinsoku/>
        <w:wordWrap/>
        <w:overflowPunct/>
        <w:topLinePunct w:val="0"/>
        <w:bidi w:val="0"/>
        <w:spacing w:line="340" w:lineRule="exact"/>
        <w:ind w:left="0" w:leftChars="0" w:firstLine="0" w:firstLineChars="0"/>
        <w:rPr>
          <w:rFonts w:hint="default" w:eastAsiaTheme="minorEastAsia"/>
          <w:lang w:val="en-US" w:eastAsia="zh-CN"/>
        </w:rPr>
      </w:pPr>
      <w:r>
        <w:rPr>
          <w:rFonts w:hint="eastAsia"/>
          <w:lang w:val="en-US" w:eastAsia="zh-CN"/>
        </w:rPr>
        <w:t>1.声明函</w:t>
      </w:r>
    </w:p>
    <w:p>
      <w:pPr>
        <w:keepNext/>
        <w:keepLines w:val="0"/>
        <w:widowControl w:val="0"/>
        <w:suppressLineNumbers w:val="0"/>
        <w:spacing w:before="0" w:beforeAutospacing="0" w:after="240" w:afterAutospacing="0" w:line="360" w:lineRule="auto"/>
        <w:ind w:left="0" w:right="0"/>
        <w:jc w:val="center"/>
        <w:outlineLvl w:val="1"/>
        <w:rPr>
          <w:rFonts w:hint="eastAsia" w:ascii="宋体" w:hAnsi="宋体" w:eastAsia="宋体" w:cs="宋体"/>
          <w:b/>
          <w:sz w:val="32"/>
          <w:szCs w:val="32"/>
          <w:lang w:val="zh-CN" w:eastAsia="zh-CN"/>
        </w:rPr>
      </w:pPr>
      <w:r>
        <w:rPr>
          <w:rFonts w:hint="eastAsia" w:ascii="宋体" w:hAnsi="宋体" w:eastAsia="宋体" w:cs="宋体"/>
          <w:b/>
          <w:kern w:val="2"/>
          <w:sz w:val="32"/>
          <w:szCs w:val="32"/>
          <w:lang w:val="zh-CN" w:eastAsia="zh-CN" w:bidi="ar"/>
        </w:rPr>
        <w:t>用户需求书响应声明函</w:t>
      </w:r>
    </w:p>
    <w:p>
      <w:pPr>
        <w:keepNext w:val="0"/>
        <w:keepLines w:val="0"/>
        <w:widowControl/>
        <w:suppressLineNumbers w:val="0"/>
        <w:autoSpaceDE w:val="0"/>
        <w:autoSpaceDN w:val="0"/>
        <w:snapToGrid w:val="0"/>
        <w:spacing w:before="0" w:beforeAutospacing="0" w:after="0" w:afterAutospacing="0" w:line="360" w:lineRule="auto"/>
        <w:ind w:left="0" w:right="0"/>
        <w:jc w:val="both"/>
        <w:textAlignment w:val="bottom"/>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致：</w:t>
      </w:r>
      <w:r>
        <w:rPr>
          <w:rFonts w:hint="eastAsia" w:ascii="宋体" w:hAnsi="宋体" w:eastAsia="宋体" w:cs="宋体"/>
          <w:b/>
          <w:bCs/>
          <w:kern w:val="2"/>
          <w:sz w:val="21"/>
          <w:szCs w:val="21"/>
          <w:lang w:val="en-US" w:eastAsia="zh-CN" w:bidi="ar"/>
        </w:rPr>
        <w:t>广东省广裕集团河源莲塘实业有限责任公司</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lang w:val="zh-CN" w:eastAsia="zh-CN"/>
        </w:rPr>
      </w:pPr>
    </w:p>
    <w:p>
      <w:pPr>
        <w:keepNext w:val="0"/>
        <w:keepLines w:val="0"/>
        <w:widowControl w:val="0"/>
        <w:suppressLineNumbers w:val="0"/>
        <w:snapToGrid w:val="0"/>
        <w:spacing w:before="0" w:beforeAutospacing="0" w:after="0" w:afterAutospacing="0" w:line="360" w:lineRule="auto"/>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关于贵司发布</w:t>
      </w:r>
      <w:r>
        <w:rPr>
          <w:rFonts w:hint="eastAsia" w:ascii="宋体" w:hAnsi="宋体" w:eastAsia="宋体" w:cs="宋体"/>
          <w:b/>
          <w:kern w:val="2"/>
          <w:sz w:val="21"/>
          <w:szCs w:val="21"/>
          <w:u w:val="single"/>
          <w:lang w:val="en-US" w:eastAsia="zh-CN" w:bidi="ar"/>
        </w:rPr>
        <w:t xml:space="preserve"> </w:t>
      </w:r>
      <w:r>
        <w:rPr>
          <w:rFonts w:hint="eastAsia" w:asciiTheme="minorEastAsia" w:hAnsiTheme="minorEastAsia" w:eastAsiaTheme="minorEastAsia" w:cstheme="minorEastAsia"/>
          <w:b w:val="0"/>
          <w:bCs w:val="0"/>
          <w:color w:val="000000" w:themeColor="text1"/>
          <w:sz w:val="21"/>
          <w:szCs w:val="21"/>
          <w:u w:val="single"/>
          <w:lang w:val="en-US" w:eastAsia="zh-CN"/>
          <w14:textFill>
            <w14:solidFill>
              <w14:schemeClr w14:val="tx1"/>
            </w14:solidFill>
          </w14:textFill>
        </w:rPr>
        <w:t>广东省广裕集团河源莲塘实业有限责任公司</w:t>
      </w:r>
      <w:r>
        <w:rPr>
          <w:rFonts w:hint="eastAsia" w:ascii="宋体" w:hAnsi="宋体" w:eastAsia="宋体" w:cs="宋体"/>
          <w:kern w:val="2"/>
          <w:sz w:val="21"/>
          <w:szCs w:val="21"/>
          <w:u w:val="single"/>
          <w:lang w:val="en-US" w:eastAsia="zh-CN" w:bidi="ar"/>
        </w:rPr>
        <w:t>补充消防设施设备项目采购</w:t>
      </w:r>
      <w:r>
        <w:rPr>
          <w:rFonts w:hint="eastAsia" w:ascii="宋体" w:hAnsi="宋体" w:eastAsia="宋体" w:cs="宋体"/>
          <w:kern w:val="2"/>
          <w:sz w:val="21"/>
          <w:szCs w:val="21"/>
          <w:lang w:val="en-US" w:eastAsia="zh-CN" w:bidi="ar"/>
        </w:rPr>
        <w:t>的竞价公告，本公司（企业）愿意参加采购活动，并作出如下声明：</w:t>
      </w:r>
    </w:p>
    <w:p>
      <w:pPr>
        <w:keepNext w:val="0"/>
        <w:keepLines w:val="0"/>
        <w:widowControl w:val="0"/>
        <w:suppressLineNumbers w:val="0"/>
        <w:tabs>
          <w:tab w:val="left" w:pos="426"/>
        </w:tabs>
        <w:snapToGrid w:val="0"/>
        <w:spacing w:before="0" w:beforeAutospacing="0" w:after="0" w:afterAutospacing="0" w:line="360" w:lineRule="auto"/>
        <w:ind w:left="0" w:right="0" w:firstLine="420"/>
        <w:jc w:val="both"/>
        <w:rPr>
          <w:rFonts w:hint="eastAsia" w:ascii="宋体" w:hAnsi="宋体" w:eastAsia="宋体" w:cs="宋体"/>
          <w:szCs w:val="21"/>
          <w:lang w:val="zh-CN" w:eastAsia="zh-CN"/>
        </w:rPr>
      </w:pPr>
      <w:r>
        <w:rPr>
          <w:rFonts w:hint="eastAsia" w:ascii="宋体" w:hAnsi="宋体" w:eastAsia="宋体" w:cs="宋体"/>
          <w:kern w:val="2"/>
          <w:sz w:val="21"/>
          <w:szCs w:val="21"/>
          <w:lang w:val="zh-CN" w:eastAsia="zh-CN" w:bidi="ar"/>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keepNext w:val="0"/>
        <w:keepLines w:val="0"/>
        <w:widowControl w:val="0"/>
        <w:suppressLineNumbers w:val="0"/>
        <w:tabs>
          <w:tab w:val="left" w:pos="426"/>
        </w:tabs>
        <w:snapToGrid w:val="0"/>
        <w:spacing w:before="0" w:beforeAutospacing="0" w:after="0" w:afterAutospacing="0" w:line="360" w:lineRule="auto"/>
        <w:ind w:left="0" w:right="0" w:firstLine="420"/>
        <w:jc w:val="both"/>
        <w:rPr>
          <w:rFonts w:hint="eastAsia" w:ascii="宋体" w:hAnsi="宋体" w:eastAsia="宋体" w:cs="宋体"/>
          <w:szCs w:val="21"/>
          <w:lang w:val="zh-CN" w:eastAsia="zh-CN"/>
        </w:rPr>
      </w:pPr>
      <w:r>
        <w:rPr>
          <w:rFonts w:hint="eastAsia" w:ascii="宋体" w:hAnsi="宋体" w:eastAsia="宋体" w:cs="宋体"/>
          <w:kern w:val="2"/>
          <w:sz w:val="21"/>
          <w:szCs w:val="21"/>
          <w:lang w:val="zh-CN" w:eastAsia="zh-CN" w:bidi="ar"/>
        </w:rPr>
        <w:t>本公司（企业）承诺在本次采购活动中，如有违法、违规、弄虚作假行为，所造成的损失、不良后果及法律责任，一律由我公司（企业）承担。</w:t>
      </w:r>
    </w:p>
    <w:p>
      <w:pPr>
        <w:keepNext w:val="0"/>
        <w:keepLines w:val="0"/>
        <w:widowControl w:val="0"/>
        <w:suppressLineNumbers w:val="0"/>
        <w:autoSpaceDE w:val="0"/>
        <w:autoSpaceDN w:val="0"/>
        <w:adjustRightInd w:val="0"/>
        <w:spacing w:before="0" w:beforeAutospacing="0" w:after="0" w:afterAutospacing="0" w:line="360" w:lineRule="auto"/>
        <w:ind w:left="0" w:right="0" w:firstLine="413" w:firstLineChars="196"/>
        <w:jc w:val="both"/>
        <w:rPr>
          <w:rFonts w:hint="eastAsia" w:ascii="宋体" w:hAnsi="宋体" w:eastAsia="宋体" w:cs="宋体"/>
          <w:b/>
          <w:bCs w:val="0"/>
          <w:lang w:val="en-US"/>
        </w:rPr>
      </w:pPr>
      <w:r>
        <w:rPr>
          <w:rFonts w:hint="eastAsia" w:ascii="宋体" w:hAnsi="宋体" w:eastAsia="宋体" w:cs="宋体"/>
          <w:b/>
          <w:bCs w:val="0"/>
          <w:kern w:val="2"/>
          <w:sz w:val="21"/>
          <w:szCs w:val="24"/>
          <w:lang w:val="en-US" w:eastAsia="zh-CN" w:bidi="ar"/>
        </w:rPr>
        <w:t>备注：</w:t>
      </w:r>
    </w:p>
    <w:p>
      <w:pPr>
        <w:keepNext w:val="0"/>
        <w:keepLines w:val="0"/>
        <w:widowControl w:val="0"/>
        <w:numPr>
          <w:ilvl w:val="0"/>
          <w:numId w:val="2"/>
        </w:numPr>
        <w:suppressLineNumbers w:val="0"/>
        <w:autoSpaceDE w:val="0"/>
        <w:autoSpaceDN w:val="0"/>
        <w:adjustRightInd w:val="0"/>
        <w:spacing w:before="0" w:beforeAutospacing="0" w:after="0" w:afterAutospacing="0" w:line="360" w:lineRule="auto"/>
        <w:ind w:left="1200" w:right="0" w:hanging="36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本声明函必须提供且内容不得擅自删改，否则视为响应无效。</w:t>
      </w:r>
    </w:p>
    <w:p>
      <w:pPr>
        <w:keepNext w:val="0"/>
        <w:keepLines w:val="0"/>
        <w:widowControl w:val="0"/>
        <w:numPr>
          <w:ilvl w:val="0"/>
          <w:numId w:val="2"/>
        </w:numPr>
        <w:suppressLineNumbers w:val="0"/>
        <w:snapToGrid w:val="0"/>
        <w:spacing w:before="0" w:beforeAutospacing="0" w:after="0" w:afterAutospacing="0" w:line="360" w:lineRule="auto"/>
        <w:ind w:left="1200" w:right="0" w:hanging="36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本声明函如有虚假或与事实不符的，作无效报价处理。</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
          <w:sz w:val="32"/>
          <w:szCs w:val="32"/>
          <w:lang w:val="en-US"/>
        </w:rPr>
      </w:pPr>
    </w:p>
    <w:p>
      <w:pPr>
        <w:keepNext w:val="0"/>
        <w:keepLines w:val="0"/>
        <w:widowControl w:val="0"/>
        <w:suppressLineNumbers w:val="0"/>
        <w:wordWrap w:val="0"/>
        <w:spacing w:before="0" w:beforeAutospacing="0" w:after="0" w:afterAutospacing="0" w:line="360" w:lineRule="auto"/>
        <w:ind w:left="0" w:right="0"/>
        <w:jc w:val="right"/>
        <w:rPr>
          <w:rFonts w:hint="eastAsia" w:ascii="宋体" w:hAnsi="宋体" w:eastAsia="宋体" w:cs="宋体"/>
          <w:szCs w:val="21"/>
          <w:u w:val="single"/>
          <w:lang w:val="en-US"/>
        </w:rPr>
      </w:pPr>
      <w:r>
        <w:rPr>
          <w:rFonts w:hint="eastAsia" w:ascii="宋体" w:hAnsi="宋体" w:eastAsia="宋体" w:cs="宋体"/>
          <w:spacing w:val="4"/>
          <w:kern w:val="2"/>
          <w:sz w:val="21"/>
          <w:szCs w:val="21"/>
          <w:lang w:val="en-US" w:eastAsia="zh-CN" w:bidi="ar"/>
        </w:rPr>
        <w:t>供应商名称（</w:t>
      </w:r>
      <w:r>
        <w:rPr>
          <w:rFonts w:hint="eastAsia" w:ascii="宋体" w:hAnsi="宋体" w:eastAsia="宋体" w:cs="宋体"/>
          <w:kern w:val="2"/>
          <w:sz w:val="21"/>
          <w:szCs w:val="21"/>
          <w:lang w:val="en-US" w:eastAsia="zh-CN" w:bidi="ar"/>
        </w:rPr>
        <w:t>单位盖</w:t>
      </w:r>
      <w:r>
        <w:rPr>
          <w:rFonts w:hint="eastAsia" w:ascii="宋体" w:hAnsi="宋体" w:eastAsia="宋体" w:cs="宋体"/>
          <w:spacing w:val="4"/>
          <w:kern w:val="2"/>
          <w:sz w:val="21"/>
          <w:szCs w:val="21"/>
          <w:lang w:val="en-US" w:eastAsia="zh-CN" w:bidi="ar"/>
        </w:rPr>
        <w:t>公章）：</w:t>
      </w:r>
    </w:p>
    <w:p>
      <w:pPr>
        <w:keepNext w:val="0"/>
        <w:keepLines w:val="0"/>
        <w:widowControl w:val="0"/>
        <w:suppressLineNumbers w:val="0"/>
        <w:spacing w:before="0" w:beforeAutospacing="0" w:after="0" w:afterAutospacing="0" w:line="360" w:lineRule="auto"/>
        <w:ind w:left="0" w:right="0" w:firstLine="105" w:firstLineChars="50"/>
        <w:jc w:val="right"/>
        <w:rPr>
          <w:rFonts w:hint="eastAsia" w:ascii="宋体" w:hAnsi="宋体" w:eastAsia="宋体" w:cs="宋体"/>
          <w:szCs w:val="21"/>
          <w:u w:val="single"/>
          <w:lang w:val="en-US"/>
        </w:rPr>
      </w:pPr>
    </w:p>
    <w:p>
      <w:pPr>
        <w:keepNext w:val="0"/>
        <w:keepLines w:val="0"/>
        <w:widowControl/>
        <w:suppressLineNumbers w:val="0"/>
        <w:jc w:val="left"/>
        <w:rPr>
          <w:rFonts w:hint="default"/>
          <w:lang w:val="en-US"/>
        </w:rPr>
      </w:pPr>
      <w:r>
        <w:rPr>
          <w:rFonts w:hint="eastAsia" w:ascii="宋体" w:hAnsi="宋体" w:eastAsia="宋体" w:cs="Times New Roman"/>
          <w:spacing w:val="4"/>
          <w:kern w:val="2"/>
          <w:sz w:val="21"/>
          <w:szCs w:val="21"/>
          <w:lang w:val="en-US" w:eastAsia="zh-CN" w:bidi="ar"/>
        </w:rPr>
        <w:t xml:space="preserve">                                                     日期：</w:t>
      </w:r>
      <w:r>
        <w:rPr>
          <w:rFonts w:hint="eastAsia" w:ascii="宋体" w:hAnsi="宋体" w:eastAsia="宋体" w:cs="Times New Roman"/>
          <w:spacing w:val="4"/>
          <w:kern w:val="2"/>
          <w:sz w:val="21"/>
          <w:szCs w:val="21"/>
          <w:u w:val="single"/>
          <w:lang w:val="en-US" w:eastAsia="zh-CN" w:bidi="ar"/>
        </w:rPr>
        <w:t xml:space="preserve">         </w:t>
      </w:r>
    </w:p>
    <w:p>
      <w:pPr>
        <w:pStyle w:val="9"/>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kinsoku/>
        <w:wordWrap/>
        <w:overflowPunct/>
        <w:topLinePunct w:val="0"/>
        <w:bidi w:val="0"/>
        <w:spacing w:line="34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rPr>
        <w:t xml:space="preserve">            </w:t>
      </w:r>
    </w:p>
    <w:p>
      <w:pPr>
        <w:pageBreakBefore w:val="0"/>
        <w:kinsoku/>
        <w:wordWrap/>
        <w:overflowPunct/>
        <w:topLinePunct w:val="0"/>
        <w:bidi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9"/>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9"/>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9"/>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9"/>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 xml:space="preserve">致： </w:t>
      </w:r>
      <w:r>
        <w:rPr>
          <w:rFonts w:hint="eastAsia" w:asciiTheme="minorEastAsia" w:hAnsiTheme="minorEastAsia" w:cstheme="minorEastAsia"/>
          <w:b/>
          <w:color w:val="000000" w:themeColor="text1"/>
          <w:sz w:val="21"/>
          <w:szCs w:val="21"/>
          <w:lang w:eastAsia="zh-CN"/>
          <w14:textFill>
            <w14:solidFill>
              <w14:schemeClr w14:val="tx1"/>
            </w14:solidFill>
          </w14:textFill>
        </w:rPr>
        <w:t>广东省广裕集团河源莲塘实业有限责任公司</w:t>
      </w:r>
    </w:p>
    <w:p>
      <w:pPr>
        <w:pStyle w:val="9"/>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广东省广裕集团河源莲塘实业有限责任公司数字电视教育系统机顶盒采购项目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default" w:asciiTheme="minorEastAsia" w:hAnsiTheme="minorEastAsia" w:cstheme="minorEastAsia"/>
          <w:b/>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p>
    <w:sectPr>
      <w:footerReference r:id="rId7"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Theme="minorEastAsia"/>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posOffset>4246880</wp:posOffset>
              </wp:positionH>
              <wp:positionV relativeFrom="paragraph">
                <wp:posOffset>9525</wp:posOffset>
              </wp:positionV>
              <wp:extent cx="891540" cy="76200"/>
              <wp:effectExtent l="0" t="0" r="0" b="0"/>
              <wp:wrapNone/>
              <wp:docPr id="3" name="文本框 3"/>
              <wp:cNvGraphicFramePr/>
              <a:graphic xmlns:a="http://schemas.openxmlformats.org/drawingml/2006/main">
                <a:graphicData uri="http://schemas.microsoft.com/office/word/2010/wordprocessingShape">
                  <wps:wsp>
                    <wps:cNvSpPr txBox="1"/>
                    <wps:spPr>
                      <a:xfrm flipH="1" flipV="1">
                        <a:off x="0" y="0"/>
                        <a:ext cx="891540" cy="76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 y;margin-left:334.4pt;margin-top:0.75pt;height:6pt;width:70.2pt;mso-position-horizontal-relative:margin;z-index:251661312;mso-width-relative:page;mso-height-relative:page;" filled="f" stroked="f" coordsize="21600,21600" o:gfxdata="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zC&#10;HNYAAAAIAQAADwAAAAAAAAABACAAAAAiAAAAZHJzL2Rvd25yZXYueG1sUEsBAhQAFAAAAAgAh07i&#10;QPBb3FwkAgAAJgQAAA4AAAAAAAAAAQAgAAAAJQEAAGRycy9lMm9Eb2MueG1sUEsFBgAAAAAGAAYA&#10;WQEAALsFAAAAAA==&#10;">
              <v:fill on="f" focussize="0,0"/>
              <v:stroke on="f" weight="0.5pt"/>
              <v:imagedata o:title=""/>
              <o:lock v:ext="edit" aspectratio="f"/>
              <v:textbox inset="0mm,0mm,0mm,0mm">
                <w:txbxContent>
                  <w:p>
                    <w:pPr>
                      <w:rPr>
                        <w:rFonts w:hint="default"/>
                        <w:lang w:val="en-US" w:eastAsia="zh-CN"/>
                      </w:rPr>
                    </w:pPr>
                  </w:p>
                </w:txbxContent>
              </v:textbox>
            </v:shape>
          </w:pict>
        </mc:Fallback>
      </mc:AlternateContent>
    </w:r>
    <w:r>
      <w:rPr>
        <w:rFonts w:hint="default"/>
        <w:sz w:val="18"/>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Theme="minorEastAsia"/>
        <w:lang w:val="en-US" w:eastAsia="zh-CN"/>
      </w:rPr>
    </w:pPr>
    <w:r>
      <w:rPr>
        <w:rFonts w:hint="default"/>
        <w:sz w:val="18"/>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Theme="minor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Theme="minorEastAsia"/>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abstractNum w:abstractNumId="1">
    <w:nsid w:val="7CDCCFAF"/>
    <w:multiLevelType w:val="multilevel"/>
    <w:tmpl w:val="7CDCCFAF"/>
    <w:lvl w:ilvl="0" w:tentative="0">
      <w:start w:val="1"/>
      <w:numFmt w:val="decimal"/>
      <w:lvlText w:val="(%1)"/>
      <w:lvlJc w:val="left"/>
      <w:pPr>
        <w:tabs>
          <w:tab w:val="left" w:pos="1200"/>
        </w:tabs>
        <w:ind w:left="1200" w:hanging="360"/>
      </w:pPr>
    </w:lvl>
    <w:lvl w:ilvl="1" w:tentative="0">
      <w:start w:val="1"/>
      <w:numFmt w:val="decimal"/>
      <w:lvlText w:val="%2．"/>
      <w:lvlJc w:val="left"/>
      <w:pPr>
        <w:tabs>
          <w:tab w:val="left" w:pos="1620"/>
        </w:tabs>
        <w:ind w:left="1620" w:hanging="360"/>
      </w:pPr>
      <w:rPr>
        <w:rFonts w:hint="eastAsia" w:ascii="宋体" w:hAnsi="宋体" w:eastAsia="宋体" w:cs="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3A28"/>
    <w:rsid w:val="007A3658"/>
    <w:rsid w:val="007D2DC4"/>
    <w:rsid w:val="00E21113"/>
    <w:rsid w:val="00EE48ED"/>
    <w:rsid w:val="013371BD"/>
    <w:rsid w:val="014A1E14"/>
    <w:rsid w:val="0155715C"/>
    <w:rsid w:val="01C728D0"/>
    <w:rsid w:val="02254329"/>
    <w:rsid w:val="03356B49"/>
    <w:rsid w:val="046702C2"/>
    <w:rsid w:val="04814D9C"/>
    <w:rsid w:val="04C27B6C"/>
    <w:rsid w:val="04D76B7C"/>
    <w:rsid w:val="05601E08"/>
    <w:rsid w:val="05C75D98"/>
    <w:rsid w:val="060A30EE"/>
    <w:rsid w:val="079642AF"/>
    <w:rsid w:val="07A40D36"/>
    <w:rsid w:val="07C871BD"/>
    <w:rsid w:val="08856E77"/>
    <w:rsid w:val="08F6786C"/>
    <w:rsid w:val="08FF4AC8"/>
    <w:rsid w:val="092D5A19"/>
    <w:rsid w:val="09C0276A"/>
    <w:rsid w:val="09C22DF1"/>
    <w:rsid w:val="0A034C37"/>
    <w:rsid w:val="0B3C2B55"/>
    <w:rsid w:val="0B592022"/>
    <w:rsid w:val="0BA21DE8"/>
    <w:rsid w:val="0BC5664A"/>
    <w:rsid w:val="0BD22DD2"/>
    <w:rsid w:val="0BDA4A8E"/>
    <w:rsid w:val="0BF91E6C"/>
    <w:rsid w:val="0C373B85"/>
    <w:rsid w:val="0C5E2D60"/>
    <w:rsid w:val="0CAD59F1"/>
    <w:rsid w:val="0D226E45"/>
    <w:rsid w:val="0D934A87"/>
    <w:rsid w:val="0F1B3E67"/>
    <w:rsid w:val="10662DEA"/>
    <w:rsid w:val="10855076"/>
    <w:rsid w:val="11216B9A"/>
    <w:rsid w:val="11B25927"/>
    <w:rsid w:val="123D6A4D"/>
    <w:rsid w:val="1274634C"/>
    <w:rsid w:val="1397165D"/>
    <w:rsid w:val="14F77FDF"/>
    <w:rsid w:val="16413E71"/>
    <w:rsid w:val="16737FD7"/>
    <w:rsid w:val="16B31506"/>
    <w:rsid w:val="16BC0404"/>
    <w:rsid w:val="16F50701"/>
    <w:rsid w:val="171E5429"/>
    <w:rsid w:val="171F51BA"/>
    <w:rsid w:val="172163E8"/>
    <w:rsid w:val="186D7D0F"/>
    <w:rsid w:val="19217460"/>
    <w:rsid w:val="192A23C6"/>
    <w:rsid w:val="19C1544E"/>
    <w:rsid w:val="19DA1D52"/>
    <w:rsid w:val="1AAA69E1"/>
    <w:rsid w:val="1B03180F"/>
    <w:rsid w:val="1B34727B"/>
    <w:rsid w:val="1BED1A6A"/>
    <w:rsid w:val="1BFA5FCE"/>
    <w:rsid w:val="1D393876"/>
    <w:rsid w:val="1E235C2D"/>
    <w:rsid w:val="1FF175C6"/>
    <w:rsid w:val="201E487F"/>
    <w:rsid w:val="20947A18"/>
    <w:rsid w:val="212E6F82"/>
    <w:rsid w:val="21941CBB"/>
    <w:rsid w:val="21A03B8D"/>
    <w:rsid w:val="21A3268F"/>
    <w:rsid w:val="21C36F1F"/>
    <w:rsid w:val="21F7526F"/>
    <w:rsid w:val="22134706"/>
    <w:rsid w:val="22CB2963"/>
    <w:rsid w:val="23297E86"/>
    <w:rsid w:val="245A2BC3"/>
    <w:rsid w:val="245B39EA"/>
    <w:rsid w:val="24D43041"/>
    <w:rsid w:val="251C48A9"/>
    <w:rsid w:val="255C570C"/>
    <w:rsid w:val="25E67716"/>
    <w:rsid w:val="264F26CE"/>
    <w:rsid w:val="265E0F6A"/>
    <w:rsid w:val="27503EC1"/>
    <w:rsid w:val="2774347B"/>
    <w:rsid w:val="27EC4A8A"/>
    <w:rsid w:val="28A27EE1"/>
    <w:rsid w:val="29421331"/>
    <w:rsid w:val="2A270A75"/>
    <w:rsid w:val="2A4C219F"/>
    <w:rsid w:val="2AA661B2"/>
    <w:rsid w:val="2C627AC8"/>
    <w:rsid w:val="2CCE07E4"/>
    <w:rsid w:val="2D5007B8"/>
    <w:rsid w:val="2D7B5115"/>
    <w:rsid w:val="2DBC2E0A"/>
    <w:rsid w:val="2F062F75"/>
    <w:rsid w:val="2F2F0429"/>
    <w:rsid w:val="2FB478F7"/>
    <w:rsid w:val="2FC95D81"/>
    <w:rsid w:val="303B299D"/>
    <w:rsid w:val="30453558"/>
    <w:rsid w:val="3093359F"/>
    <w:rsid w:val="31006CD9"/>
    <w:rsid w:val="31041AAE"/>
    <w:rsid w:val="310606C6"/>
    <w:rsid w:val="318656D8"/>
    <w:rsid w:val="31A41555"/>
    <w:rsid w:val="32581AA5"/>
    <w:rsid w:val="332D2CD8"/>
    <w:rsid w:val="33597986"/>
    <w:rsid w:val="34364FAB"/>
    <w:rsid w:val="36F721A6"/>
    <w:rsid w:val="37B54E1D"/>
    <w:rsid w:val="37B56889"/>
    <w:rsid w:val="37B81BEC"/>
    <w:rsid w:val="38181871"/>
    <w:rsid w:val="38787AEA"/>
    <w:rsid w:val="38984914"/>
    <w:rsid w:val="38F92A66"/>
    <w:rsid w:val="3A8676EF"/>
    <w:rsid w:val="3B0E690B"/>
    <w:rsid w:val="3DC84A9A"/>
    <w:rsid w:val="3DFE6052"/>
    <w:rsid w:val="3E0407E2"/>
    <w:rsid w:val="3EF24ED3"/>
    <w:rsid w:val="3FB21705"/>
    <w:rsid w:val="3FE77A82"/>
    <w:rsid w:val="4017186C"/>
    <w:rsid w:val="406348E4"/>
    <w:rsid w:val="40AA19D4"/>
    <w:rsid w:val="40E057D3"/>
    <w:rsid w:val="412B3BD0"/>
    <w:rsid w:val="41711287"/>
    <w:rsid w:val="435726A3"/>
    <w:rsid w:val="43E211E5"/>
    <w:rsid w:val="43F7549F"/>
    <w:rsid w:val="44074471"/>
    <w:rsid w:val="44990137"/>
    <w:rsid w:val="468E2CEF"/>
    <w:rsid w:val="46F05C0A"/>
    <w:rsid w:val="47007902"/>
    <w:rsid w:val="480B07CF"/>
    <w:rsid w:val="497E3370"/>
    <w:rsid w:val="498D25B9"/>
    <w:rsid w:val="4AAD17CF"/>
    <w:rsid w:val="4B1B2583"/>
    <w:rsid w:val="4C7B4010"/>
    <w:rsid w:val="4CC911A2"/>
    <w:rsid w:val="4CCB0B65"/>
    <w:rsid w:val="4D4A51B9"/>
    <w:rsid w:val="4E306D68"/>
    <w:rsid w:val="4E8C7567"/>
    <w:rsid w:val="4E8E0A8C"/>
    <w:rsid w:val="4EB20057"/>
    <w:rsid w:val="4F3E14BF"/>
    <w:rsid w:val="4FB67A4E"/>
    <w:rsid w:val="501626A3"/>
    <w:rsid w:val="50D85556"/>
    <w:rsid w:val="515E7A70"/>
    <w:rsid w:val="517B4F66"/>
    <w:rsid w:val="5209190E"/>
    <w:rsid w:val="52517C78"/>
    <w:rsid w:val="529168E6"/>
    <w:rsid w:val="52FE6E08"/>
    <w:rsid w:val="53B264F4"/>
    <w:rsid w:val="54117BA3"/>
    <w:rsid w:val="54561298"/>
    <w:rsid w:val="54867189"/>
    <w:rsid w:val="549130AC"/>
    <w:rsid w:val="54B57A63"/>
    <w:rsid w:val="556E4ACF"/>
    <w:rsid w:val="577B5528"/>
    <w:rsid w:val="57992D66"/>
    <w:rsid w:val="587B3035"/>
    <w:rsid w:val="588C52AF"/>
    <w:rsid w:val="59BB22D1"/>
    <w:rsid w:val="59DA2EC6"/>
    <w:rsid w:val="59F138CC"/>
    <w:rsid w:val="5ACF512A"/>
    <w:rsid w:val="5ADD3325"/>
    <w:rsid w:val="5B3D02F9"/>
    <w:rsid w:val="5B4A21F6"/>
    <w:rsid w:val="5B7A497E"/>
    <w:rsid w:val="5C091D29"/>
    <w:rsid w:val="5C3E7DAD"/>
    <w:rsid w:val="5C871D54"/>
    <w:rsid w:val="5CA85FC8"/>
    <w:rsid w:val="5D3C270C"/>
    <w:rsid w:val="5D4B7116"/>
    <w:rsid w:val="5EB66D4F"/>
    <w:rsid w:val="5FAD1DF9"/>
    <w:rsid w:val="601F6302"/>
    <w:rsid w:val="602B1BBC"/>
    <w:rsid w:val="61536015"/>
    <w:rsid w:val="616923AE"/>
    <w:rsid w:val="619F122B"/>
    <w:rsid w:val="63257394"/>
    <w:rsid w:val="63B9340E"/>
    <w:rsid w:val="63ED53B7"/>
    <w:rsid w:val="6404247B"/>
    <w:rsid w:val="6455458D"/>
    <w:rsid w:val="65330FEE"/>
    <w:rsid w:val="655132D4"/>
    <w:rsid w:val="663E38C4"/>
    <w:rsid w:val="667B2FA0"/>
    <w:rsid w:val="6787443F"/>
    <w:rsid w:val="67A33E4D"/>
    <w:rsid w:val="67CE0072"/>
    <w:rsid w:val="68443BAF"/>
    <w:rsid w:val="692C1847"/>
    <w:rsid w:val="698F20E1"/>
    <w:rsid w:val="69AA012B"/>
    <w:rsid w:val="69CB1013"/>
    <w:rsid w:val="6AA8021D"/>
    <w:rsid w:val="6B237708"/>
    <w:rsid w:val="6BC46931"/>
    <w:rsid w:val="6C7C23F8"/>
    <w:rsid w:val="6D0D7448"/>
    <w:rsid w:val="6E05221F"/>
    <w:rsid w:val="6E3C39C3"/>
    <w:rsid w:val="6EBA35DA"/>
    <w:rsid w:val="6F6C6898"/>
    <w:rsid w:val="6F7B1DD7"/>
    <w:rsid w:val="6FBA57CE"/>
    <w:rsid w:val="703334D2"/>
    <w:rsid w:val="70391CB1"/>
    <w:rsid w:val="70F41257"/>
    <w:rsid w:val="711158B3"/>
    <w:rsid w:val="71762991"/>
    <w:rsid w:val="71AD6345"/>
    <w:rsid w:val="71BF53D6"/>
    <w:rsid w:val="71ED654D"/>
    <w:rsid w:val="72040583"/>
    <w:rsid w:val="720C154E"/>
    <w:rsid w:val="72150491"/>
    <w:rsid w:val="721A1E72"/>
    <w:rsid w:val="721F7183"/>
    <w:rsid w:val="72B73D6C"/>
    <w:rsid w:val="72F025FA"/>
    <w:rsid w:val="73417041"/>
    <w:rsid w:val="7353136B"/>
    <w:rsid w:val="735340BF"/>
    <w:rsid w:val="73656151"/>
    <w:rsid w:val="745449E5"/>
    <w:rsid w:val="74747C07"/>
    <w:rsid w:val="74D21ED1"/>
    <w:rsid w:val="74FC0165"/>
    <w:rsid w:val="755349B2"/>
    <w:rsid w:val="762A42EA"/>
    <w:rsid w:val="77192436"/>
    <w:rsid w:val="77350F71"/>
    <w:rsid w:val="7745190F"/>
    <w:rsid w:val="77904BBB"/>
    <w:rsid w:val="77AD36DD"/>
    <w:rsid w:val="77FF0EFA"/>
    <w:rsid w:val="78847BC6"/>
    <w:rsid w:val="7AF95F25"/>
    <w:rsid w:val="7B0B5CA2"/>
    <w:rsid w:val="7BA40C79"/>
    <w:rsid w:val="7CCF650C"/>
    <w:rsid w:val="7CD61366"/>
    <w:rsid w:val="7D5C12AC"/>
    <w:rsid w:val="7E727943"/>
    <w:rsid w:val="7EC040B2"/>
    <w:rsid w:val="7F312660"/>
    <w:rsid w:val="7F5B4314"/>
    <w:rsid w:val="7F72221A"/>
    <w:rsid w:val="7FAD3488"/>
    <w:rsid w:val="7FC4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paragraph" w:styleId="6">
    <w:name w:val="heading 3"/>
    <w:basedOn w:val="1"/>
    <w:next w:val="1"/>
    <w:qFormat/>
    <w:uiPriority w:val="0"/>
    <w:pPr>
      <w:widowControl w:val="0"/>
      <w:spacing w:before="100" w:beforeAutospacing="1" w:after="100" w:afterAutospacing="1"/>
      <w:outlineLvl w:val="2"/>
    </w:pPr>
    <w:rPr>
      <w:rFonts w:hint="eastAsia" w:cs="Times New Roman"/>
      <w:b/>
      <w:sz w:val="27"/>
      <w:szCs w:val="27"/>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ind w:left="420"/>
    </w:pPr>
  </w:style>
  <w:style w:type="paragraph" w:styleId="3">
    <w:name w:val="envelope return"/>
    <w:basedOn w:val="1"/>
    <w:qFormat/>
    <w:uiPriority w:val="0"/>
    <w:pPr>
      <w:autoSpaceDE/>
      <w:autoSpaceDN/>
      <w:adjustRightInd/>
      <w:snapToGrid w:val="0"/>
      <w:jc w:val="both"/>
    </w:pPr>
    <w:rPr>
      <w:rFonts w:ascii="Arial" w:hAnsi="Arial" w:cs="Arial"/>
      <w:kern w:val="2"/>
      <w:sz w:val="21"/>
    </w:rPr>
  </w:style>
  <w:style w:type="paragraph" w:styleId="7">
    <w:name w:val="Normal Indent"/>
    <w:basedOn w:val="1"/>
    <w:qFormat/>
    <w:uiPriority w:val="0"/>
    <w:pPr>
      <w:ind w:firstLine="420"/>
    </w:pPr>
    <w:rPr>
      <w:szCs w:val="20"/>
    </w:rPr>
  </w:style>
  <w:style w:type="paragraph" w:styleId="8">
    <w:name w:val="Body Text"/>
    <w:basedOn w:val="1"/>
    <w:qFormat/>
    <w:uiPriority w:val="0"/>
    <w:pPr>
      <w:tabs>
        <w:tab w:val="left" w:pos="562"/>
        <w:tab w:val="left" w:pos="3372"/>
        <w:tab w:val="left" w:pos="3653"/>
      </w:tabs>
    </w:pPr>
    <w:rPr>
      <w:sz w:val="24"/>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2"/>
    <w:qFormat/>
    <w:uiPriority w:val="0"/>
    <w:pPr>
      <w:widowControl/>
      <w:spacing w:after="120"/>
      <w:ind w:leftChars="200" w:firstLine="420" w:firstLineChars="200"/>
      <w:jc w:val="left"/>
    </w:pPr>
    <w:rPr>
      <w:rFonts w:ascii="Times New Roman" w:hAnsi="Times New Roman"/>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120" w:after="120"/>
      <w:jc w:val="center"/>
    </w:pPr>
    <w:rPr>
      <w:b/>
      <w:bCs/>
      <w:caps/>
      <w:sz w:val="28"/>
      <w:szCs w:val="28"/>
    </w:rPr>
  </w:style>
  <w:style w:type="paragraph" w:styleId="14">
    <w:name w:val="Normal (Web)"/>
    <w:basedOn w:val="1"/>
    <w:qFormat/>
    <w:uiPriority w:val="0"/>
    <w:rPr>
      <w:sz w:val="24"/>
    </w:rPr>
  </w:style>
  <w:style w:type="character" w:styleId="16">
    <w:name w:val="Hyperlink"/>
    <w:qFormat/>
    <w:uiPriority w:val="99"/>
    <w:rPr>
      <w:color w:val="0000FF"/>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表格文字"/>
    <w:basedOn w:val="1"/>
    <w:qFormat/>
    <w:uiPriority w:val="0"/>
    <w:pPr>
      <w:spacing w:before="25" w:after="25"/>
      <w:jc w:val="left"/>
    </w:pPr>
    <w:rPr>
      <w:bCs/>
      <w:spacing w:val="10"/>
      <w:kern w:val="0"/>
      <w:szCs w:val="20"/>
    </w:rPr>
  </w:style>
  <w:style w:type="paragraph" w:customStyle="1" w:styleId="20">
    <w:name w:val="_Style 3"/>
    <w:basedOn w:val="1"/>
    <w:qFormat/>
    <w:uiPriority w:val="0"/>
    <w:pPr>
      <w:ind w:firstLine="420" w:firstLineChars="200"/>
    </w:pPr>
    <w:rPr>
      <w:sz w:val="20"/>
    </w:rPr>
  </w:style>
  <w:style w:type="paragraph" w:customStyle="1" w:styleId="21">
    <w:name w:val="List Paragraph"/>
    <w:basedOn w:val="1"/>
    <w:qFormat/>
    <w:uiPriority w:val="34"/>
    <w:pPr>
      <w:ind w:firstLine="420" w:firstLineChars="200"/>
    </w:pPr>
  </w:style>
  <w:style w:type="paragraph" w:customStyle="1" w:styleId="22">
    <w:name w:val="列出段落1"/>
    <w:basedOn w:val="1"/>
    <w:qFormat/>
    <w:uiPriority w:val="34"/>
    <w:pPr>
      <w:ind w:firstLine="420" w:firstLineChars="200"/>
    </w:pPr>
  </w:style>
  <w:style w:type="paragraph" w:customStyle="1" w:styleId="23">
    <w:name w:val="保留正文"/>
    <w:basedOn w:val="8"/>
    <w:qFormat/>
    <w:uiPriority w:val="0"/>
    <w:pPr>
      <w:keepNext/>
      <w:spacing w:after="160"/>
    </w:pPr>
    <w:rPr>
      <w:sz w:val="21"/>
    </w:rPr>
  </w:style>
  <w:style w:type="character" w:customStyle="1" w:styleId="24">
    <w:name w:val="NormalCharacter"/>
    <w:semiHidden/>
    <w:qFormat/>
    <w:uiPriority w:val="99"/>
  </w:style>
  <w:style w:type="paragraph" w:customStyle="1" w:styleId="25">
    <w:name w:val="正文正"/>
    <w:basedOn w:val="1"/>
    <w:qFormat/>
    <w:uiPriority w:val="0"/>
    <w:pPr>
      <w:spacing w:line="560" w:lineRule="exact"/>
      <w:ind w:firstLine="561"/>
    </w:pPr>
    <w:rPr>
      <w:rFonts w:eastAsia="仿宋_GB2312"/>
      <w:sz w:val="28"/>
      <w:szCs w:val="24"/>
    </w:rPr>
  </w:style>
  <w:style w:type="character" w:customStyle="1" w:styleId="26">
    <w:name w:val="font11"/>
    <w:basedOn w:val="15"/>
    <w:qFormat/>
    <w:uiPriority w:val="0"/>
    <w:rPr>
      <w:rFonts w:hint="eastAsia" w:ascii="宋体" w:hAnsi="宋体" w:eastAsia="宋体" w:cs="宋体"/>
      <w:color w:val="000000"/>
      <w:sz w:val="24"/>
      <w:szCs w:val="24"/>
      <w:u w:val="none"/>
    </w:rPr>
  </w:style>
  <w:style w:type="paragraph" w:customStyle="1" w:styleId="27">
    <w:name w:val="_Style 15"/>
    <w:basedOn w:val="1"/>
    <w:next w:val="1"/>
    <w:qFormat/>
    <w:uiPriority w:val="0"/>
    <w:pPr>
      <w:pBdr>
        <w:bottom w:val="single" w:color="auto" w:sz="6" w:space="1"/>
      </w:pBdr>
      <w:jc w:val="center"/>
    </w:pPr>
    <w:rPr>
      <w:rFonts w:ascii="Arial" w:eastAsia="宋体"/>
      <w:vanish/>
      <w:sz w:val="16"/>
    </w:rPr>
  </w:style>
  <w:style w:type="paragraph" w:customStyle="1" w:styleId="28">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20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刘威</cp:lastModifiedBy>
  <cp:lastPrinted>2023-10-24T06:13:00Z</cp:lastPrinted>
  <dcterms:modified xsi:type="dcterms:W3CDTF">2024-04-11T03:19:24Z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