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广东省广裕集团河源莲塘实业有限责任公司车缝车间生产物资项目</w:t>
      </w: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竞价结果公告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广州顺为招标采购有限公司（以下简称“采购代理机构”）受广东省广裕集团河源莲塘实业有限责任公司（以下简称“采购人”）的委托就广东省广裕集团河源莲塘实业有限责任公司车缝车间生产物资项目（项目编号：GZSW24201HJ3102）进行网上竞价采购。采购代理机构于2024年8月12日在“广州顺为招标采购有限公司网”（http://www.gzswbc.com）的电子采购平台发布网上竞价公告，采用网上竞价方式进行采购，报价截止时间为2024年8月16日12:00。现将本次网上竞价结果公布如下：</w:t>
      </w:r>
    </w:p>
    <w:p>
      <w:pPr>
        <w:spacing w:line="300" w:lineRule="atLeast"/>
        <w:jc w:val="left"/>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一、报价情况</w:t>
      </w:r>
    </w:p>
    <w:tbl>
      <w:tblPr>
        <w:tblStyle w:val="6"/>
        <w:tblW w:w="830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8"/>
        <w:gridCol w:w="4434"/>
        <w:gridCol w:w="195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blHeader/>
        </w:trPr>
        <w:tc>
          <w:tcPr>
            <w:tcW w:w="878" w:type="dxa"/>
            <w:tcMar>
              <w:top w:w="0" w:type="dxa"/>
              <w:left w:w="0" w:type="dxa"/>
              <w:bottom w:w="0" w:type="dxa"/>
              <w:right w:w="0" w:type="dxa"/>
            </w:tcMar>
            <w:vAlign w:val="center"/>
          </w:tcPr>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序号</w:t>
            </w:r>
          </w:p>
        </w:tc>
        <w:tc>
          <w:tcPr>
            <w:tcW w:w="4434" w:type="dxa"/>
            <w:tcMar>
              <w:top w:w="0" w:type="dxa"/>
              <w:left w:w="0" w:type="dxa"/>
              <w:bottom w:w="0" w:type="dxa"/>
              <w:right w:w="0" w:type="dxa"/>
            </w:tcMar>
            <w:vAlign w:val="center"/>
          </w:tcPr>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供应商名称</w:t>
            </w:r>
          </w:p>
        </w:tc>
        <w:tc>
          <w:tcPr>
            <w:tcW w:w="1955" w:type="dxa"/>
            <w:tcMar>
              <w:top w:w="0" w:type="dxa"/>
              <w:left w:w="0" w:type="dxa"/>
              <w:bottom w:w="0" w:type="dxa"/>
              <w:right w:w="0" w:type="dxa"/>
            </w:tcMar>
            <w:vAlign w:val="center"/>
          </w:tcPr>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总报价</w:t>
            </w:r>
          </w:p>
        </w:tc>
        <w:tc>
          <w:tcPr>
            <w:tcW w:w="1036" w:type="dxa"/>
            <w:vAlign w:val="center"/>
          </w:tcPr>
          <w:p>
            <w:pPr>
              <w:jc w:val="center"/>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1</w:t>
            </w:r>
          </w:p>
        </w:tc>
        <w:tc>
          <w:tcPr>
            <w:tcW w:w="4434" w:type="dxa"/>
            <w:tcMar>
              <w:top w:w="0" w:type="dxa"/>
              <w:left w:w="0" w:type="dxa"/>
              <w:bottom w:w="0" w:type="dxa"/>
              <w:right w:w="0" w:type="dxa"/>
            </w:tcMar>
            <w:vAlign w:val="center"/>
          </w:tcPr>
          <w:p>
            <w:pPr>
              <w:widowControl/>
              <w:jc w:val="center"/>
              <w:textAlignment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广州市番禺区沙湾嘉顺五金机电经营部</w:t>
            </w:r>
          </w:p>
        </w:tc>
        <w:tc>
          <w:tcPr>
            <w:tcW w:w="1955" w:type="dxa"/>
            <w:tcMar>
              <w:top w:w="0" w:type="dxa"/>
              <w:left w:w="0" w:type="dxa"/>
              <w:bottom w:w="0" w:type="dxa"/>
              <w:right w:w="0" w:type="dxa"/>
            </w:tcMar>
            <w:vAlign w:val="center"/>
          </w:tcPr>
          <w:p>
            <w:pPr>
              <w:jc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￥31,503.00元</w:t>
            </w:r>
          </w:p>
        </w:tc>
        <w:tc>
          <w:tcPr>
            <w:tcW w:w="1036" w:type="dxa"/>
            <w:vAlign w:val="center"/>
          </w:tcPr>
          <w:p>
            <w:pPr>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2</w:t>
            </w:r>
          </w:p>
        </w:tc>
        <w:tc>
          <w:tcPr>
            <w:tcW w:w="4434" w:type="dxa"/>
            <w:tcMar>
              <w:top w:w="0" w:type="dxa"/>
              <w:left w:w="0" w:type="dxa"/>
              <w:bottom w:w="0" w:type="dxa"/>
              <w:right w:w="0" w:type="dxa"/>
            </w:tcMar>
            <w:vAlign w:val="center"/>
          </w:tcPr>
          <w:p>
            <w:pPr>
              <w:widowControl/>
              <w:jc w:val="center"/>
              <w:textAlignment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河源市智慧网络科技有限公司</w:t>
            </w:r>
          </w:p>
        </w:tc>
        <w:tc>
          <w:tcPr>
            <w:tcW w:w="1955" w:type="dxa"/>
            <w:tcMar>
              <w:top w:w="0" w:type="dxa"/>
              <w:left w:w="0" w:type="dxa"/>
              <w:bottom w:w="0" w:type="dxa"/>
              <w:right w:w="0" w:type="dxa"/>
            </w:tcMar>
            <w:vAlign w:val="center"/>
          </w:tcPr>
          <w:p>
            <w:pPr>
              <w:jc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￥33,300.00元</w:t>
            </w:r>
          </w:p>
        </w:tc>
        <w:tc>
          <w:tcPr>
            <w:tcW w:w="1036" w:type="dxa"/>
            <w:vAlign w:val="center"/>
          </w:tcPr>
          <w:p>
            <w:pPr>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878" w:type="dxa"/>
            <w:tcMar>
              <w:top w:w="0" w:type="dxa"/>
              <w:left w:w="0" w:type="dxa"/>
              <w:bottom w:w="0" w:type="dxa"/>
              <w:right w:w="0" w:type="dxa"/>
            </w:tcMar>
            <w:vAlign w:val="center"/>
          </w:tcPr>
          <w:p>
            <w:pPr>
              <w:jc w:val="center"/>
              <w:rPr>
                <w:rFonts w:hint="eastAsia" w:ascii="华文仿宋" w:hAnsi="华文仿宋" w:eastAsia="华文仿宋" w:cs="华文仿宋"/>
                <w:sz w:val="32"/>
                <w:szCs w:val="32"/>
              </w:rPr>
            </w:pPr>
            <w:r>
              <w:rPr>
                <w:rFonts w:hint="eastAsia" w:ascii="华文仿宋" w:hAnsi="华文仿宋" w:eastAsia="华文仿宋" w:cs="华文仿宋"/>
                <w:sz w:val="32"/>
                <w:szCs w:val="32"/>
              </w:rPr>
              <w:t>3</w:t>
            </w:r>
          </w:p>
        </w:tc>
        <w:tc>
          <w:tcPr>
            <w:tcW w:w="4434" w:type="dxa"/>
            <w:tcMar>
              <w:top w:w="0" w:type="dxa"/>
              <w:left w:w="0" w:type="dxa"/>
              <w:bottom w:w="0" w:type="dxa"/>
              <w:right w:w="0" w:type="dxa"/>
            </w:tcMar>
            <w:vAlign w:val="center"/>
          </w:tcPr>
          <w:p>
            <w:pPr>
              <w:widowControl/>
              <w:jc w:val="center"/>
              <w:textAlignment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广州领环贸易有限公司</w:t>
            </w:r>
          </w:p>
        </w:tc>
        <w:tc>
          <w:tcPr>
            <w:tcW w:w="1955" w:type="dxa"/>
            <w:tcMar>
              <w:top w:w="0" w:type="dxa"/>
              <w:left w:w="0" w:type="dxa"/>
              <w:bottom w:w="0" w:type="dxa"/>
              <w:right w:w="0" w:type="dxa"/>
            </w:tcMar>
            <w:vAlign w:val="center"/>
          </w:tcPr>
          <w:p>
            <w:pPr>
              <w:jc w:val="center"/>
              <w:rPr>
                <w:rFonts w:hint="eastAsia" w:ascii="华文仿宋" w:hAnsi="华文仿宋" w:eastAsia="华文仿宋" w:cs="华文仿宋"/>
                <w:bCs/>
                <w:sz w:val="32"/>
                <w:szCs w:val="32"/>
                <w:highlight w:val="yellow"/>
              </w:rPr>
            </w:pPr>
            <w:r>
              <w:rPr>
                <w:rFonts w:hint="eastAsia" w:ascii="华文仿宋" w:hAnsi="华文仿宋" w:eastAsia="华文仿宋" w:cs="华文仿宋"/>
                <w:bCs/>
                <w:sz w:val="32"/>
                <w:szCs w:val="32"/>
              </w:rPr>
              <w:t>￥37,483.00元</w:t>
            </w:r>
          </w:p>
        </w:tc>
        <w:tc>
          <w:tcPr>
            <w:tcW w:w="1036" w:type="dxa"/>
            <w:vAlign w:val="center"/>
          </w:tcPr>
          <w:p>
            <w:pPr>
              <w:jc w:val="center"/>
              <w:rPr>
                <w:rFonts w:hint="eastAsia" w:ascii="华文仿宋" w:hAnsi="华文仿宋" w:eastAsia="华文仿宋" w:cs="华文仿宋"/>
                <w:bCs/>
                <w:sz w:val="32"/>
                <w:szCs w:val="32"/>
              </w:rPr>
            </w:pPr>
            <w:r>
              <w:rPr>
                <w:rFonts w:hint="eastAsia" w:ascii="华文仿宋" w:hAnsi="华文仿宋" w:eastAsia="华文仿宋" w:cs="华文仿宋"/>
                <w:bCs/>
                <w:sz w:val="32"/>
                <w:szCs w:val="32"/>
              </w:rPr>
              <w:t>3</w:t>
            </w:r>
          </w:p>
        </w:tc>
      </w:tr>
    </w:tbl>
    <w:p>
      <w:pPr>
        <w:spacing w:line="300" w:lineRule="exact"/>
        <w:jc w:val="left"/>
        <w:rPr>
          <w:rFonts w:hint="eastAsia" w:ascii="华文仿宋" w:hAnsi="华文仿宋" w:eastAsia="华文仿宋" w:cs="华文仿宋"/>
          <w:b/>
          <w:bCs/>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华文仿宋" w:hAnsi="华文仿宋" w:eastAsia="华文仿宋" w:cs="华文仿宋"/>
          <w:b/>
          <w:bCs/>
          <w:kern w:val="0"/>
          <w:sz w:val="32"/>
          <w:szCs w:val="32"/>
        </w:rPr>
      </w:pPr>
      <w:r>
        <w:rPr>
          <w:rFonts w:hint="eastAsia" w:ascii="华文仿宋" w:hAnsi="华文仿宋" w:eastAsia="华文仿宋" w:cs="华文仿宋"/>
          <w:b/>
          <w:bCs/>
          <w:kern w:val="0"/>
          <w:sz w:val="32"/>
          <w:szCs w:val="32"/>
        </w:rPr>
        <w:t>二、成交信息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成交人名称：广州市番禺区沙湾嘉顺五金机电经营部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sz w:val="32"/>
          <w:szCs w:val="32"/>
        </w:rPr>
      </w:pPr>
      <w:r>
        <w:rPr>
          <w:rFonts w:hint="eastAsia" w:ascii="华文仿宋" w:hAnsi="华文仿宋" w:eastAsia="华文仿宋" w:cs="华文仿宋"/>
          <w:sz w:val="32"/>
          <w:szCs w:val="32"/>
        </w:rPr>
        <w:t>成交报价：人民币叁万壹仟伍佰零叁元整（￥31,503.00元）</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b/>
          <w:bCs/>
          <w:kern w:val="0"/>
          <w:sz w:val="32"/>
          <w:szCs w:val="32"/>
        </w:rPr>
        <w:t>三、采购人、采购代理机构的名称、地址和联系方式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1、采购人联系方式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采购人名称：广东省广裕集团河源莲塘实业有限责任公司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采购人地址：河源市源城区东环路南2号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2、采购代理机构名称、地址和联系方式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采购代理机构名称：广州顺为招标采购有限公司（网址：www.gzswbc.com）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采购代理机构地点：广州市环市中路205号恒生大厦B座501室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采购代理机构联系人：李小姐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采购代理机构联系电话：020-83592216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采购项目联系人姓名：揭女士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采购项目联系人电话：020-83592216-815</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华文仿宋" w:hAnsi="华文仿宋" w:eastAsia="华文仿宋" w:cs="华文仿宋"/>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华文仿宋" w:hAnsi="华文仿宋" w:eastAsia="华文仿宋" w:cs="华文仿宋"/>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华文仿宋" w:hAnsi="华文仿宋" w:eastAsia="华文仿宋" w:cs="华文仿宋"/>
          <w:kern w:val="0"/>
          <w:sz w:val="32"/>
          <w:szCs w:val="32"/>
        </w:rPr>
      </w:pPr>
      <w:r>
        <w:rPr>
          <w:rFonts w:hint="eastAsia" w:ascii="华文仿宋" w:hAnsi="华文仿宋" w:eastAsia="华文仿宋" w:cs="华文仿宋"/>
          <w:kern w:val="0"/>
          <w:sz w:val="32"/>
          <w:szCs w:val="32"/>
        </w:rPr>
        <w:t>广东省广裕集团河源莲塘实业有限责任公司</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outlineLvl w:val="9"/>
        <w:rPr>
          <w:rFonts w:hint="eastAsia" w:ascii="华文仿宋" w:hAnsi="华文仿宋" w:eastAsia="华文仿宋" w:cs="华文仿宋"/>
          <w:b/>
          <w:sz w:val="32"/>
          <w:szCs w:val="32"/>
        </w:rPr>
      </w:pPr>
      <w:bookmarkStart w:id="0" w:name="_GoBack"/>
      <w:bookmarkEnd w:id="0"/>
      <w:r>
        <w:rPr>
          <w:rFonts w:hint="eastAsia" w:ascii="华文仿宋" w:hAnsi="华文仿宋" w:eastAsia="华文仿宋" w:cs="华文仿宋"/>
          <w:kern w:val="0"/>
          <w:sz w:val="32"/>
          <w:szCs w:val="32"/>
        </w:rPr>
        <w:t>2024年8月</w:t>
      </w:r>
      <w:r>
        <w:rPr>
          <w:rFonts w:hint="eastAsia" w:ascii="华文仿宋" w:hAnsi="华文仿宋" w:eastAsia="华文仿宋" w:cs="华文仿宋"/>
          <w:kern w:val="0"/>
          <w:sz w:val="32"/>
          <w:szCs w:val="32"/>
          <w:highlight w:val="none"/>
          <w:lang w:val="en-US" w:eastAsia="zh-CN"/>
        </w:rPr>
        <w:t>21</w:t>
      </w:r>
      <w:r>
        <w:rPr>
          <w:rFonts w:hint="eastAsia" w:ascii="华文仿宋" w:hAnsi="华文仿宋" w:eastAsia="华文仿宋" w:cs="华文仿宋"/>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jOWUyY2M0YTQ4ZmNmNDg4YjA1Y2FjMjFmMzJjYjYifQ=="/>
  </w:docVars>
  <w:rsids>
    <w:rsidRoot w:val="005A278D"/>
    <w:rsid w:val="0006402A"/>
    <w:rsid w:val="00071FB3"/>
    <w:rsid w:val="00092D4E"/>
    <w:rsid w:val="000B0223"/>
    <w:rsid w:val="000D793E"/>
    <w:rsid w:val="000F24A6"/>
    <w:rsid w:val="00104478"/>
    <w:rsid w:val="00160D41"/>
    <w:rsid w:val="0017448B"/>
    <w:rsid w:val="001B6EBD"/>
    <w:rsid w:val="001C3F8F"/>
    <w:rsid w:val="001E0E6A"/>
    <w:rsid w:val="002244B7"/>
    <w:rsid w:val="002934E6"/>
    <w:rsid w:val="002A0726"/>
    <w:rsid w:val="002C3285"/>
    <w:rsid w:val="002D4AC7"/>
    <w:rsid w:val="002E0A75"/>
    <w:rsid w:val="00344062"/>
    <w:rsid w:val="00364647"/>
    <w:rsid w:val="00376DF9"/>
    <w:rsid w:val="00380097"/>
    <w:rsid w:val="003879A7"/>
    <w:rsid w:val="003B3488"/>
    <w:rsid w:val="003F5C3D"/>
    <w:rsid w:val="00402228"/>
    <w:rsid w:val="00467155"/>
    <w:rsid w:val="004A2E48"/>
    <w:rsid w:val="004C46F7"/>
    <w:rsid w:val="0052100D"/>
    <w:rsid w:val="00525933"/>
    <w:rsid w:val="00561694"/>
    <w:rsid w:val="00581A5A"/>
    <w:rsid w:val="005A278D"/>
    <w:rsid w:val="005A7776"/>
    <w:rsid w:val="005C5C08"/>
    <w:rsid w:val="005D3464"/>
    <w:rsid w:val="00602BAB"/>
    <w:rsid w:val="0062105B"/>
    <w:rsid w:val="006310EA"/>
    <w:rsid w:val="00663E6A"/>
    <w:rsid w:val="006A7616"/>
    <w:rsid w:val="006C5778"/>
    <w:rsid w:val="00706555"/>
    <w:rsid w:val="00741A8C"/>
    <w:rsid w:val="0074536B"/>
    <w:rsid w:val="0075235F"/>
    <w:rsid w:val="007740AB"/>
    <w:rsid w:val="00781750"/>
    <w:rsid w:val="0078246C"/>
    <w:rsid w:val="007E29BF"/>
    <w:rsid w:val="007E5C6E"/>
    <w:rsid w:val="008101C2"/>
    <w:rsid w:val="008436E7"/>
    <w:rsid w:val="008913C9"/>
    <w:rsid w:val="0089687F"/>
    <w:rsid w:val="008A4289"/>
    <w:rsid w:val="008D15C0"/>
    <w:rsid w:val="008D5EDE"/>
    <w:rsid w:val="008E2DDA"/>
    <w:rsid w:val="008F63A5"/>
    <w:rsid w:val="009B6C20"/>
    <w:rsid w:val="009D5B25"/>
    <w:rsid w:val="009F1283"/>
    <w:rsid w:val="009F6BB4"/>
    <w:rsid w:val="00A47E7C"/>
    <w:rsid w:val="00AB7361"/>
    <w:rsid w:val="00AC0212"/>
    <w:rsid w:val="00AC6F06"/>
    <w:rsid w:val="00B06B9E"/>
    <w:rsid w:val="00B265C3"/>
    <w:rsid w:val="00B37F66"/>
    <w:rsid w:val="00B4513C"/>
    <w:rsid w:val="00B52E8C"/>
    <w:rsid w:val="00B63E3E"/>
    <w:rsid w:val="00B80FE5"/>
    <w:rsid w:val="00B95218"/>
    <w:rsid w:val="00BC5FFF"/>
    <w:rsid w:val="00C2095D"/>
    <w:rsid w:val="00C358E7"/>
    <w:rsid w:val="00C74CCC"/>
    <w:rsid w:val="00C77359"/>
    <w:rsid w:val="00C8310F"/>
    <w:rsid w:val="00C83A14"/>
    <w:rsid w:val="00C83BC2"/>
    <w:rsid w:val="00CC6784"/>
    <w:rsid w:val="00CF167F"/>
    <w:rsid w:val="00D437B2"/>
    <w:rsid w:val="00D93AAA"/>
    <w:rsid w:val="00DF4003"/>
    <w:rsid w:val="00E06BAF"/>
    <w:rsid w:val="00E27486"/>
    <w:rsid w:val="00E475BC"/>
    <w:rsid w:val="00E6315D"/>
    <w:rsid w:val="00EC0A22"/>
    <w:rsid w:val="00EF57A2"/>
    <w:rsid w:val="00F072C0"/>
    <w:rsid w:val="00F24766"/>
    <w:rsid w:val="00F251EB"/>
    <w:rsid w:val="00F40208"/>
    <w:rsid w:val="00F65BF2"/>
    <w:rsid w:val="00F75114"/>
    <w:rsid w:val="00FC0A79"/>
    <w:rsid w:val="00FC5FEF"/>
    <w:rsid w:val="00FE2D1E"/>
    <w:rsid w:val="00FF0124"/>
    <w:rsid w:val="00FF65C2"/>
    <w:rsid w:val="042F5A63"/>
    <w:rsid w:val="07376D00"/>
    <w:rsid w:val="07B05960"/>
    <w:rsid w:val="0DA0624F"/>
    <w:rsid w:val="0F524D98"/>
    <w:rsid w:val="13B25364"/>
    <w:rsid w:val="16BD053D"/>
    <w:rsid w:val="29C410CB"/>
    <w:rsid w:val="2C956D4E"/>
    <w:rsid w:val="2DC06D87"/>
    <w:rsid w:val="32FF4F22"/>
    <w:rsid w:val="394F5817"/>
    <w:rsid w:val="3F3878C2"/>
    <w:rsid w:val="4977311D"/>
    <w:rsid w:val="4F195165"/>
    <w:rsid w:val="4FB11994"/>
    <w:rsid w:val="610139A6"/>
    <w:rsid w:val="61955DF4"/>
    <w:rsid w:val="64532F08"/>
    <w:rsid w:val="6C270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114</Words>
  <Characters>654</Characters>
  <Lines>5</Lines>
  <Paragraphs>1</Paragraphs>
  <TotalTime>5</TotalTime>
  <ScaleCrop>false</ScaleCrop>
  <LinksUpToDate>false</LinksUpToDate>
  <CharactersWithSpaces>767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2022-06-13T10:11:00Z</dcterms:created>
  <dc:creator>Windows 用户</dc:creator>
  <cp:lastModifiedBy>刘威</cp:lastModifiedBy>
  <dcterms:modified xsi:type="dcterms:W3CDTF">2024-08-20T02:01:49Z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D43E66FDB85445F9B4EE44F46773703D</vt:lpwstr>
  </property>
</Properties>
</file>