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广东省河源监狱废旧</w:t>
      </w:r>
      <w:r>
        <w:rPr>
          <w:rFonts w:hint="eastAsia"/>
          <w:b/>
          <w:bCs/>
          <w:sz w:val="44"/>
          <w:szCs w:val="44"/>
          <w:lang w:val="en-US" w:eastAsia="zh-CN"/>
        </w:rPr>
        <w:t>物资</w:t>
      </w:r>
      <w:r>
        <w:rPr>
          <w:rFonts w:hint="eastAsia"/>
          <w:b/>
          <w:bCs/>
          <w:sz w:val="44"/>
          <w:szCs w:val="44"/>
        </w:rPr>
        <w:t>处置项目</w:t>
      </w:r>
    </w:p>
    <w:p>
      <w:pPr>
        <w:keepNext w:val="0"/>
        <w:keepLines w:val="0"/>
        <w:pageBreakBefore w:val="0"/>
        <w:kinsoku/>
        <w:wordWrap/>
        <w:overflowPunct/>
        <w:topLinePunct w:val="0"/>
        <w:autoSpaceDE/>
        <w:autoSpaceDN/>
        <w:bidi w:val="0"/>
        <w:adjustRightInd/>
        <w:spacing w:line="50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竞价公告</w:t>
      </w:r>
    </w:p>
    <w:p>
      <w:pPr>
        <w:keepNext w:val="0"/>
        <w:keepLines w:val="0"/>
        <w:pageBreakBefore w:val="0"/>
        <w:kinsoku/>
        <w:wordWrap/>
        <w:overflowPunct/>
        <w:topLinePunct w:val="0"/>
        <w:autoSpaceDE/>
        <w:autoSpaceDN/>
        <w:bidi w:val="0"/>
        <w:adjustRightInd/>
        <w:spacing w:line="50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0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val="en-US" w:eastAsia="zh-CN"/>
        </w:rPr>
        <w:t>竞</w:t>
      </w:r>
      <w:r>
        <w:rPr>
          <w:rFonts w:hint="eastAsia" w:ascii="仿宋_GB2312" w:hAnsi="宋体" w:eastAsia="仿宋_GB2312"/>
          <w:sz w:val="32"/>
          <w:szCs w:val="32"/>
          <w:lang w:eastAsia="zh-CN"/>
        </w:rPr>
        <w:t>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选取</w:t>
      </w:r>
      <w:r>
        <w:rPr>
          <w:rFonts w:hint="eastAsia" w:ascii="仿宋" w:hAnsi="仿宋" w:eastAsia="仿宋" w:cs="仿宋"/>
          <w:sz w:val="32"/>
          <w:szCs w:val="32"/>
          <w:lang w:val="en-US" w:eastAsia="zh-CN"/>
        </w:rPr>
        <w:t>废旧物资处置项目</w:t>
      </w:r>
      <w:r>
        <w:rPr>
          <w:rFonts w:hint="eastAsia" w:ascii="仿宋_GB2312" w:hAnsi="宋体" w:eastAsia="仿宋_GB2312"/>
          <w:sz w:val="32"/>
          <w:szCs w:val="32"/>
          <w:lang w:val="en-US" w:eastAsia="zh-CN"/>
        </w:rPr>
        <w:t>买受人</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w:t>
      </w:r>
      <w:r>
        <w:rPr>
          <w:rFonts w:hint="eastAsia" w:ascii="仿宋_GB2312" w:hAnsi="宋体" w:eastAsia="仿宋_GB2312"/>
          <w:sz w:val="32"/>
          <w:szCs w:val="32"/>
          <w:lang w:val="en-US" w:eastAsia="zh-CN"/>
        </w:rPr>
        <w:t>竞买人</w:t>
      </w:r>
      <w:r>
        <w:rPr>
          <w:rFonts w:hint="eastAsia" w:ascii="仿宋_GB2312" w:hAnsi="宋体" w:eastAsia="仿宋_GB2312"/>
          <w:sz w:val="32"/>
          <w:szCs w:val="32"/>
        </w:rPr>
        <w:t>参加。</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项目</w:t>
      </w:r>
      <w:r>
        <w:rPr>
          <w:rFonts w:hint="eastAsia" w:ascii="黑体" w:hAnsi="黑体" w:eastAsia="黑体" w:cs="黑体"/>
          <w:sz w:val="32"/>
          <w:szCs w:val="32"/>
          <w:lang w:val="zh-CN"/>
        </w:rPr>
        <w:t>需求</w:t>
      </w:r>
    </w:p>
    <w:p>
      <w:pPr>
        <w:keepNext w:val="0"/>
        <w:keepLines w:val="0"/>
        <w:pageBreakBefore w:val="0"/>
        <w:kinsoku/>
        <w:wordWrap/>
        <w:overflowPunct/>
        <w:topLinePunct w:val="0"/>
        <w:autoSpaceDE/>
        <w:autoSpaceDN/>
        <w:bidi w:val="0"/>
        <w:adjustRightInd/>
        <w:spacing w:line="500" w:lineRule="exact"/>
        <w:ind w:left="0" w:leftChars="0" w:firstLine="640" w:firstLineChars="200"/>
        <w:jc w:val="both"/>
        <w:textAlignment w:val="auto"/>
        <w:outlineLvl w:val="9"/>
        <w:rPr>
          <w:rFonts w:hint="default" w:ascii="仿宋" w:hAnsi="仿宋" w:eastAsia="仿宋"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 w:hAnsi="仿宋" w:eastAsia="仿宋" w:cs="仿宋"/>
          <w:sz w:val="32"/>
          <w:szCs w:val="32"/>
          <w:lang w:val="en-US" w:eastAsia="zh-CN"/>
        </w:rPr>
        <w:t>2024061</w:t>
      </w:r>
    </w:p>
    <w:p>
      <w:pPr>
        <w:keepNext w:val="0"/>
        <w:keepLines w:val="0"/>
        <w:pageBreakBefore w:val="0"/>
        <w:kinsoku/>
        <w:wordWrap/>
        <w:overflowPunct/>
        <w:topLinePunct w:val="0"/>
        <w:autoSpaceDE/>
        <w:autoSpaceDN/>
        <w:bidi w:val="0"/>
        <w:adjustRightInd/>
        <w:snapToGrid w:val="0"/>
        <w:spacing w:line="50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广东省河源监狱废</w:t>
      </w:r>
      <w:r>
        <w:rPr>
          <w:rFonts w:hint="eastAsia" w:ascii="仿宋" w:hAnsi="仿宋" w:eastAsia="仿宋" w:cs="仿宋"/>
          <w:sz w:val="32"/>
          <w:szCs w:val="32"/>
          <w:lang w:val="en-US" w:eastAsia="zh-CN"/>
        </w:rPr>
        <w:t>旧物资处置项目</w:t>
      </w:r>
      <w:r>
        <w:rPr>
          <w:rFonts w:hint="eastAsia" w:ascii="仿宋_GB2312" w:hAnsi="宋体" w:eastAsia="仿宋_GB2312"/>
          <w:sz w:val="32"/>
          <w:szCs w:val="32"/>
        </w:rPr>
        <w:t>（</w:t>
      </w:r>
      <w:r>
        <w:rPr>
          <w:rFonts w:hint="eastAsia" w:ascii="仿宋_GB2312" w:hAnsi="宋体" w:eastAsia="仿宋_GB2312"/>
          <w:sz w:val="32"/>
          <w:szCs w:val="32"/>
          <w:lang w:val="en-US" w:eastAsia="zh-CN"/>
        </w:rPr>
        <w:t>详</w:t>
      </w:r>
      <w:r>
        <w:rPr>
          <w:rFonts w:hint="eastAsia" w:ascii="仿宋_GB2312" w:hAnsi="宋体" w:eastAsia="仿宋_GB2312"/>
          <w:sz w:val="32"/>
          <w:szCs w:val="32"/>
        </w:rPr>
        <w:t>见</w:t>
      </w:r>
      <w:r>
        <w:rPr>
          <w:rFonts w:hint="eastAsia" w:ascii="仿宋_GB2312" w:hAnsi="宋体" w:eastAsia="仿宋_GB2312"/>
          <w:sz w:val="32"/>
          <w:szCs w:val="32"/>
          <w:lang w:val="en-US" w:eastAsia="zh-CN"/>
        </w:rPr>
        <w:t>附件</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val="0"/>
        <w:spacing w:line="500" w:lineRule="exact"/>
        <w:ind w:firstLine="640" w:firstLineChars="200"/>
        <w:contextualSpacing/>
        <w:jc w:val="both"/>
        <w:textAlignment w:val="auto"/>
        <w:outlineLvl w:val="9"/>
        <w:rPr>
          <w:rStyle w:val="6"/>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评估价（报价最低限价）</w:t>
      </w:r>
      <w:r>
        <w:rPr>
          <w:rFonts w:hint="eastAsia" w:ascii="黑体" w:hAnsi="黑体" w:eastAsia="黑体" w:cs="黑体"/>
          <w:sz w:val="32"/>
          <w:szCs w:val="32"/>
          <w:lang w:val="zh-CN"/>
        </w:rPr>
        <w:t>：</w:t>
      </w:r>
      <w:r>
        <w:rPr>
          <w:rStyle w:val="6"/>
          <w:rFonts w:hint="eastAsia" w:ascii="仿宋" w:hAnsi="仿宋" w:eastAsia="仿宋" w:cs="仿宋"/>
          <w:sz w:val="32"/>
          <w:szCs w:val="32"/>
          <w:lang w:val="en-US" w:eastAsia="zh-CN"/>
        </w:rPr>
        <w:t>人民币</w:t>
      </w:r>
      <w:r>
        <w:rPr>
          <w:rStyle w:val="6"/>
          <w:rFonts w:hint="eastAsia" w:ascii="仿宋_GB2312" w:hAnsi="仿宋_GB2312" w:eastAsia="仿宋_GB2312" w:cs="仿宋_GB2312"/>
          <w:sz w:val="32"/>
          <w:szCs w:val="32"/>
          <w:lang w:val="en-US" w:eastAsia="zh-CN"/>
        </w:rPr>
        <w:t>33503</w:t>
      </w:r>
      <w:r>
        <w:rPr>
          <w:rStyle w:val="6"/>
          <w:rFonts w:hint="eastAsia" w:ascii="仿宋" w:hAnsi="仿宋" w:eastAsia="仿宋" w:cs="仿宋"/>
          <w:sz w:val="32"/>
          <w:szCs w:val="32"/>
          <w:lang w:val="en-US" w:eastAsia="zh-CN"/>
        </w:rPr>
        <w:t>元</w:t>
      </w:r>
    </w:p>
    <w:p>
      <w:pPr>
        <w:pStyle w:val="2"/>
        <w:keepNext w:val="0"/>
        <w:keepLines w:val="0"/>
        <w:pageBreakBefore w:val="0"/>
        <w:numPr>
          <w:ilvl w:val="0"/>
          <w:numId w:val="0"/>
        </w:numPr>
        <w:kinsoku/>
        <w:wordWrap/>
        <w:overflowPunct/>
        <w:topLinePunct w:val="0"/>
        <w:autoSpaceDE/>
        <w:autoSpaceDN/>
        <w:bidi w:val="0"/>
        <w:adjustRightInd/>
        <w:spacing w:line="50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处置方式：</w:t>
      </w:r>
      <w:r>
        <w:rPr>
          <w:rFonts w:hint="eastAsia" w:ascii="仿宋" w:hAnsi="仿宋" w:eastAsia="仿宋" w:cs="仿宋"/>
          <w:sz w:val="32"/>
          <w:szCs w:val="32"/>
          <w:lang w:val="en-US" w:eastAsia="zh-CN"/>
        </w:rPr>
        <w:t>竞价</w:t>
      </w:r>
    </w:p>
    <w:p>
      <w:pPr>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废旧物资回收资质</w:t>
      </w:r>
      <w:r>
        <w:rPr>
          <w:rFonts w:hint="eastAsia" w:ascii="仿宋_GB2312" w:hAnsi="仿宋_GB2312" w:eastAsia="仿宋_GB2312" w:cs="仿宋_GB2312"/>
          <w:sz w:val="32"/>
          <w:szCs w:val="32"/>
        </w:rPr>
        <w:t>，具有履行本项目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响应竞买人</w:t>
      </w:r>
      <w:r>
        <w:rPr>
          <w:rFonts w:hint="eastAsia" w:ascii="仿宋" w:hAnsi="仿宋" w:eastAsia="仿宋" w:cs="仿宋"/>
          <w:color w:val="auto"/>
          <w:sz w:val="32"/>
          <w:szCs w:val="32"/>
          <w:lang w:eastAsia="zh-CN"/>
        </w:rPr>
        <w:t>请于</w:t>
      </w:r>
      <w:r>
        <w:rPr>
          <w:rFonts w:hint="eastAsia" w:ascii="仿宋" w:hAnsi="仿宋" w:eastAsia="仿宋" w:cs="仿宋"/>
          <w:color w:val="auto"/>
          <w:sz w:val="32"/>
          <w:szCs w:val="32"/>
          <w:u w:val="single"/>
          <w:lang w:val="en-US" w:eastAsia="zh-CN"/>
        </w:rPr>
        <w:t>2024</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u w:val="single"/>
          <w:lang w:val="en-US" w:eastAsia="zh-CN"/>
        </w:rPr>
        <w:t>13</w:t>
      </w:r>
      <w:r>
        <w:rPr>
          <w:rFonts w:hint="eastAsia" w:ascii="仿宋" w:hAnsi="仿宋" w:eastAsia="仿宋" w:cs="仿宋"/>
          <w:color w:val="auto"/>
          <w:sz w:val="32"/>
          <w:szCs w:val="32"/>
          <w:lang w:val="en-US" w:eastAsia="zh-CN"/>
        </w:rPr>
        <w:t>日</w:t>
      </w:r>
      <w:r>
        <w:rPr>
          <w:rFonts w:hint="eastAsia" w:ascii="仿宋" w:hAnsi="仿宋" w:eastAsia="仿宋" w:cs="仿宋"/>
          <w:color w:val="auto"/>
          <w:sz w:val="32"/>
          <w:szCs w:val="32"/>
          <w:u w:val="single"/>
          <w:lang w:val="en-US" w:eastAsia="zh-CN"/>
        </w:rPr>
        <w:t>17：</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"mailto:30前，将《报名登记表》（附后）以PDF格式，发送至电子邮箱hyjygck@126.com，备注项目名称。" </w:instrText>
      </w:r>
      <w:r>
        <w:rPr>
          <w:rFonts w:hint="eastAsia" w:ascii="仿宋" w:hAnsi="仿宋" w:eastAsia="仿宋" w:cs="仿宋"/>
          <w:color w:val="auto"/>
          <w:sz w:val="32"/>
          <w:szCs w:val="32"/>
          <w:u w:val="none"/>
          <w:lang w:val="en-US" w:eastAsia="zh-CN"/>
        </w:rPr>
        <w:fldChar w:fldCharType="separate"/>
      </w:r>
      <w:r>
        <w:rPr>
          <w:rStyle w:val="8"/>
          <w:rFonts w:hint="eastAsia" w:ascii="仿宋" w:hAnsi="仿宋" w:eastAsia="仿宋" w:cs="仿宋"/>
          <w:color w:val="auto"/>
          <w:sz w:val="32"/>
          <w:szCs w:val="32"/>
          <w:u w:val="single"/>
          <w:lang w:val="en-US" w:eastAsia="zh-CN"/>
        </w:rPr>
        <w:t>30</w:t>
      </w:r>
      <w:r>
        <w:rPr>
          <w:rStyle w:val="8"/>
          <w:rFonts w:hint="eastAsia" w:ascii="仿宋" w:hAnsi="仿宋" w:eastAsia="仿宋" w:cs="仿宋"/>
          <w:color w:val="auto"/>
          <w:sz w:val="32"/>
          <w:szCs w:val="32"/>
          <w:u w:val="none"/>
          <w:lang w:val="en-US" w:eastAsia="zh-CN"/>
        </w:rPr>
        <w:t>前，将《报名登记表》、营业执照副本（复印件）、法定代表人/负责人证明书、法定代表人/负责人授权书、现场踏勘人员身份证（正反面复印件）以PDF格式，发送至电子邮箱hyjygck@126.com</w:t>
      </w:r>
      <w:r>
        <w:rPr>
          <w:rStyle w:val="8"/>
          <w:rFonts w:hint="eastAsia" w:ascii="仿宋" w:hAnsi="仿宋" w:eastAsia="仿宋" w:cs="仿宋"/>
          <w:color w:val="auto"/>
          <w:sz w:val="32"/>
          <w:szCs w:val="32"/>
          <w:u w:val="none"/>
          <w:lang w:eastAsia="zh-CN"/>
        </w:rPr>
        <w:t>，</w:t>
      </w:r>
      <w:r>
        <w:rPr>
          <w:rStyle w:val="8"/>
          <w:rFonts w:hint="eastAsia" w:ascii="仿宋" w:hAnsi="仿宋" w:eastAsia="仿宋" w:cs="仿宋"/>
          <w:color w:val="auto"/>
          <w:sz w:val="32"/>
          <w:szCs w:val="32"/>
          <w:u w:val="none"/>
          <w:lang w:val="en-US" w:eastAsia="zh-CN"/>
        </w:rPr>
        <w:t>备注项目名称。</w:t>
      </w:r>
      <w:r>
        <w:rPr>
          <w:rFonts w:hint="eastAsia" w:ascii="仿宋" w:hAnsi="仿宋" w:eastAsia="仿宋" w:cs="仿宋"/>
          <w:color w:val="auto"/>
          <w:sz w:val="32"/>
          <w:szCs w:val="32"/>
          <w:u w:val="none"/>
          <w:lang w:val="en-US" w:eastAsia="zh-CN"/>
        </w:rPr>
        <w:fldChar w:fldCharType="end"/>
      </w:r>
    </w:p>
    <w:p>
      <w:pPr>
        <w:pStyle w:val="2"/>
        <w:keepNext w:val="0"/>
        <w:keepLines w:val="0"/>
        <w:pageBreakBefore w:val="0"/>
        <w:numPr>
          <w:ilvl w:val="0"/>
          <w:numId w:val="2"/>
        </w:numPr>
        <w:kinsoku/>
        <w:wordWrap/>
        <w:overflowPunct/>
        <w:topLinePunct w:val="0"/>
        <w:autoSpaceDE/>
        <w:autoSpaceDN/>
        <w:bidi w:val="0"/>
        <w:adjustRightInd/>
        <w:spacing w:line="5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现场踏勘</w:t>
      </w:r>
    </w:p>
    <w:p>
      <w:pPr>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（一）签到时间：</w:t>
      </w:r>
      <w:r>
        <w:rPr>
          <w:rFonts w:hint="eastAsia" w:ascii="仿宋" w:hAnsi="仿宋" w:eastAsia="仿宋" w:cs="仿宋"/>
          <w:color w:val="auto"/>
          <w:sz w:val="32"/>
          <w:szCs w:val="32"/>
          <w:u w:val="single"/>
          <w:lang w:val="en-US" w:eastAsia="zh-CN"/>
        </w:rPr>
        <w:t>2024</w:t>
      </w:r>
      <w:r>
        <w:rPr>
          <w:rFonts w:hint="eastAsia" w:ascii="仿宋" w:hAnsi="仿宋" w:eastAsia="仿宋" w:cs="仿宋"/>
          <w:color w:val="auto"/>
          <w:sz w:val="32"/>
          <w:szCs w:val="32"/>
          <w:u w:val="none"/>
          <w:lang w:val="en-US" w:eastAsia="zh-CN"/>
        </w:rPr>
        <w:t>年</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u w:val="none"/>
          <w:lang w:val="en-US" w:eastAsia="zh-CN"/>
        </w:rPr>
        <w:t>月</w:t>
      </w:r>
      <w:r>
        <w:rPr>
          <w:rFonts w:hint="eastAsia" w:ascii="仿宋" w:hAnsi="仿宋" w:eastAsia="仿宋" w:cs="仿宋"/>
          <w:color w:val="auto"/>
          <w:sz w:val="32"/>
          <w:szCs w:val="32"/>
          <w:u w:val="single"/>
          <w:lang w:val="en-US" w:eastAsia="zh-CN"/>
        </w:rPr>
        <w:t>15</w:t>
      </w:r>
      <w:r>
        <w:rPr>
          <w:rFonts w:hint="eastAsia" w:ascii="仿宋" w:hAnsi="仿宋" w:eastAsia="仿宋" w:cs="仿宋"/>
          <w:color w:val="auto"/>
          <w:sz w:val="32"/>
          <w:szCs w:val="32"/>
          <w:u w:val="none"/>
          <w:lang w:val="en-US" w:eastAsia="zh-CN"/>
        </w:rPr>
        <w:t>日</w:t>
      </w:r>
      <w:r>
        <w:rPr>
          <w:rFonts w:hint="eastAsia" w:ascii="仿宋" w:hAnsi="仿宋" w:eastAsia="仿宋" w:cs="仿宋"/>
          <w:color w:val="auto"/>
          <w:sz w:val="32"/>
          <w:szCs w:val="32"/>
          <w:u w:val="single"/>
          <w:lang w:val="en-US" w:eastAsia="zh-CN"/>
        </w:rPr>
        <w:t>9</w:t>
      </w:r>
      <w:r>
        <w:rPr>
          <w:rFonts w:hint="eastAsia" w:ascii="仿宋" w:hAnsi="仿宋" w:eastAsia="仿宋" w:cs="仿宋"/>
          <w:color w:val="auto"/>
          <w:sz w:val="32"/>
          <w:szCs w:val="32"/>
          <w:u w:val="none"/>
          <w:lang w:val="en-US" w:eastAsia="zh-CN"/>
        </w:rPr>
        <w:t>时</w:t>
      </w:r>
      <w:r>
        <w:rPr>
          <w:rFonts w:hint="eastAsia" w:ascii="仿宋" w:hAnsi="仿宋" w:eastAsia="仿宋" w:cs="仿宋"/>
          <w:color w:val="auto"/>
          <w:sz w:val="32"/>
          <w:szCs w:val="32"/>
          <w:u w:val="single"/>
          <w:lang w:val="en-US" w:eastAsia="zh-CN"/>
        </w:rPr>
        <w:t>30</w:t>
      </w:r>
      <w:r>
        <w:rPr>
          <w:rFonts w:hint="eastAsia" w:ascii="仿宋" w:hAnsi="仿宋" w:eastAsia="仿宋" w:cs="仿宋"/>
          <w:color w:val="auto"/>
          <w:sz w:val="32"/>
          <w:szCs w:val="32"/>
          <w:u w:val="none"/>
          <w:lang w:val="en-US" w:eastAsia="zh-CN"/>
        </w:rPr>
        <w:t>分至</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none"/>
          <w:lang w:val="en-US" w:eastAsia="zh-CN"/>
        </w:rPr>
        <w:t>时</w:t>
      </w:r>
      <w:r>
        <w:rPr>
          <w:rFonts w:hint="eastAsia" w:ascii="仿宋" w:hAnsi="仿宋" w:eastAsia="仿宋" w:cs="仿宋"/>
          <w:color w:val="auto"/>
          <w:sz w:val="32"/>
          <w:szCs w:val="32"/>
          <w:u w:val="single"/>
          <w:lang w:val="en-US" w:eastAsia="zh-CN"/>
        </w:rPr>
        <w:t>00</w:t>
      </w:r>
      <w:r>
        <w:rPr>
          <w:rFonts w:hint="eastAsia" w:ascii="仿宋" w:hAnsi="仿宋" w:eastAsia="仿宋" w:cs="仿宋"/>
          <w:color w:val="auto"/>
          <w:sz w:val="32"/>
          <w:szCs w:val="32"/>
          <w:u w:val="none"/>
          <w:lang w:val="en-US" w:eastAsia="zh-CN"/>
        </w:rPr>
        <w:t>分（北京时间、参与现场踏勘人员需携带本人身份证），逾期视为放弃踏勘资格</w:t>
      </w:r>
    </w:p>
    <w:p>
      <w:pPr>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（二）签到地点：河源监狱行政大门外公务办理区</w:t>
      </w:r>
    </w:p>
    <w:p>
      <w:pPr>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（三）踏勘时间：</w:t>
      </w:r>
      <w:r>
        <w:rPr>
          <w:rFonts w:hint="eastAsia" w:ascii="仿宋" w:hAnsi="仿宋" w:eastAsia="仿宋" w:cs="仿宋"/>
          <w:color w:val="auto"/>
          <w:sz w:val="32"/>
          <w:szCs w:val="32"/>
          <w:u w:val="single"/>
          <w:lang w:val="en-US" w:eastAsia="zh-CN"/>
        </w:rPr>
        <w:t>2024</w:t>
      </w:r>
      <w:r>
        <w:rPr>
          <w:rFonts w:hint="eastAsia" w:ascii="仿宋" w:hAnsi="仿宋" w:eastAsia="仿宋" w:cs="仿宋"/>
          <w:color w:val="auto"/>
          <w:sz w:val="32"/>
          <w:szCs w:val="32"/>
          <w:u w:val="none"/>
          <w:lang w:val="en-US" w:eastAsia="zh-CN"/>
        </w:rPr>
        <w:t>年</w:t>
      </w:r>
      <w:r>
        <w:rPr>
          <w:rFonts w:hint="eastAsia" w:ascii="仿宋" w:hAnsi="仿宋" w:eastAsia="仿宋" w:cs="仿宋"/>
          <w:color w:val="auto"/>
          <w:sz w:val="32"/>
          <w:szCs w:val="32"/>
          <w:u w:val="single"/>
          <w:lang w:val="en-US" w:eastAsia="zh-CN"/>
        </w:rPr>
        <w:t>11</w:t>
      </w:r>
      <w:r>
        <w:rPr>
          <w:rFonts w:hint="eastAsia" w:ascii="仿宋" w:hAnsi="仿宋" w:eastAsia="仿宋" w:cs="仿宋"/>
          <w:color w:val="auto"/>
          <w:sz w:val="32"/>
          <w:szCs w:val="32"/>
          <w:u w:val="none"/>
          <w:lang w:val="en-US" w:eastAsia="zh-CN"/>
        </w:rPr>
        <w:t>月</w:t>
      </w:r>
      <w:r>
        <w:rPr>
          <w:rFonts w:hint="eastAsia" w:ascii="仿宋" w:hAnsi="仿宋" w:eastAsia="仿宋" w:cs="仿宋"/>
          <w:color w:val="auto"/>
          <w:sz w:val="32"/>
          <w:szCs w:val="32"/>
          <w:u w:val="single"/>
          <w:lang w:val="en-US" w:eastAsia="zh-CN"/>
        </w:rPr>
        <w:t>15</w:t>
      </w:r>
      <w:r>
        <w:rPr>
          <w:rFonts w:hint="eastAsia" w:ascii="仿宋" w:hAnsi="仿宋" w:eastAsia="仿宋" w:cs="仿宋"/>
          <w:color w:val="auto"/>
          <w:sz w:val="32"/>
          <w:szCs w:val="32"/>
          <w:u w:val="none"/>
          <w:lang w:val="en-US" w:eastAsia="zh-CN"/>
        </w:rPr>
        <w:t>日</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none"/>
          <w:lang w:val="en-US" w:eastAsia="zh-CN"/>
        </w:rPr>
        <w:t>时</w:t>
      </w:r>
      <w:r>
        <w:rPr>
          <w:rFonts w:hint="eastAsia" w:ascii="仿宋" w:hAnsi="仿宋" w:eastAsia="仿宋" w:cs="仿宋"/>
          <w:color w:val="auto"/>
          <w:sz w:val="32"/>
          <w:szCs w:val="32"/>
          <w:u w:val="single"/>
          <w:lang w:val="en-US" w:eastAsia="zh-CN"/>
        </w:rPr>
        <w:t>00</w:t>
      </w:r>
      <w:r>
        <w:rPr>
          <w:rFonts w:hint="eastAsia" w:ascii="仿宋" w:hAnsi="仿宋" w:eastAsia="仿宋" w:cs="仿宋"/>
          <w:color w:val="auto"/>
          <w:sz w:val="32"/>
          <w:szCs w:val="32"/>
          <w:u w:val="none"/>
          <w:lang w:val="en-US" w:eastAsia="zh-CN"/>
        </w:rPr>
        <w:t>分起至</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none"/>
          <w:lang w:val="en-US" w:eastAsia="zh-CN"/>
        </w:rPr>
        <w:t>时</w:t>
      </w:r>
      <w:r>
        <w:rPr>
          <w:rFonts w:hint="eastAsia" w:ascii="仿宋" w:hAnsi="仿宋" w:eastAsia="仿宋" w:cs="仿宋"/>
          <w:color w:val="auto"/>
          <w:sz w:val="32"/>
          <w:szCs w:val="32"/>
          <w:u w:val="single"/>
          <w:lang w:val="en-US" w:eastAsia="zh-CN"/>
        </w:rPr>
        <w:t>40</w:t>
      </w:r>
      <w:r>
        <w:rPr>
          <w:rFonts w:hint="eastAsia" w:ascii="仿宋" w:hAnsi="仿宋" w:eastAsia="仿宋" w:cs="仿宋"/>
          <w:color w:val="auto"/>
          <w:sz w:val="32"/>
          <w:szCs w:val="32"/>
          <w:u w:val="none"/>
          <w:lang w:val="en-US" w:eastAsia="zh-CN"/>
        </w:rPr>
        <w:t>分结束（北京时间）</w:t>
      </w:r>
    </w:p>
    <w:p>
      <w:pPr>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（四）联系人：韩先生，0762-3285001-8701</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0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报价文件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0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密封递</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00" w:lineRule="exact"/>
        <w:ind w:left="0" w:leftChars="0" w:firstLine="640" w:firstLineChars="200"/>
        <w:jc w:val="both"/>
        <w:textAlignment w:val="auto"/>
        <w:outlineLvl w:val="9"/>
        <w:rPr>
          <w:rFonts w:hint="default"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（二）递交时间：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15</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分至</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20</w:t>
      </w:r>
      <w:r>
        <w:rPr>
          <w:rFonts w:hint="eastAsia" w:ascii="仿宋" w:hAnsi="仿宋" w:eastAsia="仿宋" w:cs="仿宋"/>
          <w:b w:val="0"/>
          <w:bCs w:val="0"/>
          <w:i w:val="0"/>
          <w:caps w:val="0"/>
          <w:color w:val="auto"/>
          <w:spacing w:val="0"/>
          <w:kern w:val="0"/>
          <w:sz w:val="32"/>
          <w:szCs w:val="32"/>
          <w:lang w:val="en-US" w:eastAsia="zh-CN" w:bidi="ar"/>
        </w:rPr>
        <w:t>分（北京时间），逾期概不受理</w:t>
      </w:r>
    </w:p>
    <w:p>
      <w:pPr>
        <w:pStyle w:val="5"/>
        <w:keepNext w:val="0"/>
        <w:keepLines w:val="0"/>
        <w:pageBreakBefore w:val="0"/>
        <w:numPr>
          <w:ilvl w:val="0"/>
          <w:numId w:val="0"/>
        </w:numPr>
        <w:kinsoku/>
        <w:wordWrap/>
        <w:overflowPunct/>
        <w:topLinePunct w:val="0"/>
        <w:autoSpaceDE/>
        <w:autoSpaceDN/>
        <w:bidi w:val="0"/>
        <w:adjustRightInd/>
        <w:spacing w:before="0" w:beforeAutospacing="0" w:after="0" w:afterAutospacing="0" w:line="500" w:lineRule="exact"/>
        <w:ind w:left="0" w:leftChars="0" w:firstLine="640" w:firstLineChars="200"/>
        <w:jc w:val="both"/>
        <w:textAlignment w:val="auto"/>
        <w:outlineLvl w:val="9"/>
        <w:rPr>
          <w:rFonts w:hint="default" w:ascii="仿宋" w:hAnsi="仿宋" w:eastAsia="仿宋" w:cs="仿宋"/>
          <w:sz w:val="32"/>
          <w:szCs w:val="32"/>
          <w:lang w:val="en-US"/>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w:t>
      </w:r>
      <w:r>
        <w:rPr>
          <w:rFonts w:hint="eastAsia" w:ascii="仿宋" w:hAnsi="仿宋" w:eastAsia="仿宋" w:cs="仿宋"/>
          <w:sz w:val="32"/>
          <w:szCs w:val="32"/>
          <w:lang w:val="en-US" w:eastAsia="zh-CN"/>
        </w:rPr>
        <w:t>狱</w:t>
      </w:r>
      <w:r>
        <w:rPr>
          <w:rFonts w:hint="eastAsia" w:ascii="仿宋" w:hAnsi="仿宋" w:eastAsia="仿宋" w:cs="仿宋"/>
          <w:sz w:val="32"/>
          <w:szCs w:val="32"/>
          <w:lang w:eastAsia="zh-CN"/>
        </w:rPr>
        <w:t>行政</w:t>
      </w:r>
      <w:r>
        <w:rPr>
          <w:rFonts w:hint="eastAsia" w:ascii="仿宋" w:hAnsi="仿宋" w:eastAsia="仿宋" w:cs="仿宋"/>
          <w:sz w:val="32"/>
          <w:szCs w:val="32"/>
          <w:lang w:val="en-US" w:eastAsia="zh-CN"/>
        </w:rPr>
        <w:t>楼七楼会议室</w:t>
      </w:r>
    </w:p>
    <w:p>
      <w:pPr>
        <w:pStyle w:val="5"/>
        <w:keepNext w:val="0"/>
        <w:keepLines w:val="0"/>
        <w:pageBreakBefore w:val="0"/>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竞</w:t>
      </w:r>
      <w:r>
        <w:rPr>
          <w:rFonts w:hint="eastAsia" w:ascii="黑体" w:hAnsi="黑体" w:eastAsia="黑体" w:cs="黑体"/>
          <w:b w:val="0"/>
          <w:bCs w:val="0"/>
          <w:sz w:val="32"/>
          <w:szCs w:val="32"/>
          <w:lang w:eastAsia="zh-CN"/>
        </w:rPr>
        <w:t>价</w:t>
      </w:r>
    </w:p>
    <w:p>
      <w:pPr>
        <w:pStyle w:val="5"/>
        <w:keepNext w:val="0"/>
        <w:keepLines w:val="0"/>
        <w:pageBreakBefore w:val="0"/>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15</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11</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20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5"/>
        <w:keepNext w:val="0"/>
        <w:keepLines w:val="0"/>
        <w:pageBreakBefore w:val="0"/>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w:t>
      </w:r>
      <w:r>
        <w:rPr>
          <w:rFonts w:hint="eastAsia" w:ascii="仿宋" w:hAnsi="仿宋" w:eastAsia="仿宋" w:cs="仿宋"/>
          <w:sz w:val="32"/>
          <w:szCs w:val="32"/>
          <w:lang w:val="en-US" w:eastAsia="zh-CN"/>
        </w:rPr>
        <w:t>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七、公告期限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5"/>
        <w:keepNext w:val="0"/>
        <w:keepLines w:val="0"/>
        <w:pageBreakBefore w:val="0"/>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0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w:t>
      </w:r>
      <w:r>
        <w:rPr>
          <w:rFonts w:hint="eastAsia" w:ascii="仿宋" w:hAnsi="仿宋" w:eastAsia="仿宋" w:cs="仿宋"/>
          <w:kern w:val="0"/>
          <w:sz w:val="32"/>
          <w:szCs w:val="32"/>
          <w:shd w:val="clear" w:color="auto" w:fill="FFFFFF"/>
          <w:lang w:val="en-US" w:eastAsia="zh-CN" w:bidi="ar"/>
        </w:rPr>
        <w:t>竞价</w:t>
      </w:r>
      <w:r>
        <w:rPr>
          <w:rFonts w:hint="eastAsia" w:ascii="仿宋" w:hAnsi="仿宋" w:eastAsia="仿宋" w:cs="仿宋"/>
          <w:kern w:val="0"/>
          <w:sz w:val="32"/>
          <w:szCs w:val="32"/>
          <w:shd w:val="clear" w:color="auto" w:fill="FFFFFF"/>
          <w:lang w:bidi="ar"/>
        </w:rPr>
        <w:t>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发布</w:t>
      </w:r>
      <w:r>
        <w:rPr>
          <w:rFonts w:hint="eastAsia" w:ascii="黑体" w:hAnsi="黑体" w:eastAsia="黑体" w:cs="黑体"/>
          <w:b w:val="0"/>
          <w:bCs w:val="0"/>
          <w:sz w:val="32"/>
          <w:szCs w:val="32"/>
        </w:rPr>
        <w:t>人</w:t>
      </w:r>
      <w:r>
        <w:rPr>
          <w:rFonts w:hint="eastAsia" w:ascii="黑体" w:hAnsi="黑体" w:eastAsia="黑体" w:cs="黑体"/>
          <w:b w:val="0"/>
          <w:bCs w:val="0"/>
          <w:sz w:val="32"/>
          <w:szCs w:val="32"/>
          <w:lang w:val="en-US" w:eastAsia="zh-CN"/>
        </w:rPr>
        <w:t>信息</w:t>
      </w:r>
    </w:p>
    <w:p>
      <w:pPr>
        <w:pStyle w:val="10"/>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0"/>
        <w:keepNext w:val="0"/>
        <w:keepLines w:val="0"/>
        <w:pageBreakBefore w:val="0"/>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0"/>
        <w:keepNext w:val="0"/>
        <w:keepLines w:val="0"/>
        <w:pageBreakBefore w:val="0"/>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bookmarkStart w:id="1" w:name="_GoBack"/>
      <w:bookmarkEnd w:id="1"/>
    </w:p>
    <w:p>
      <w:pPr>
        <w:pStyle w:val="10"/>
        <w:keepNext w:val="0"/>
        <w:keepLines w:val="0"/>
        <w:pageBreakBefore w:val="0"/>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sz w:val="32"/>
          <w:szCs w:val="32"/>
          <w:lang w:val="en-US" w:eastAsia="zh-CN"/>
        </w:rPr>
      </w:pPr>
    </w:p>
    <w:p>
      <w:pPr>
        <w:pStyle w:val="10"/>
        <w:keepNext w:val="0"/>
        <w:keepLines w:val="0"/>
        <w:pageBreakBefore w:val="0"/>
        <w:shd w:val="clear" w:color="auto" w:fill="FFFFFF"/>
        <w:kinsoku/>
        <w:wordWrap/>
        <w:overflowPunct/>
        <w:topLinePunct w:val="0"/>
        <w:autoSpaceDE/>
        <w:autoSpaceDN/>
        <w:bidi w:val="0"/>
        <w:adjustRightInd/>
        <w:spacing w:line="50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0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0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outlineLvl w:val="9"/>
        <w:rPr>
          <w:rFonts w:hint="eastAsia" w:ascii="仿宋" w:hAnsi="仿宋" w:eastAsia="仿宋" w:cs="仿宋"/>
          <w:sz w:val="28"/>
          <w:szCs w:val="28"/>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00" w:type="dxa"/>
        <w:tblInd w:w="0" w:type="dxa"/>
        <w:tblLayout w:type="fixed"/>
        <w:tblCellMar>
          <w:top w:w="0" w:type="dxa"/>
          <w:left w:w="0" w:type="dxa"/>
          <w:bottom w:w="0" w:type="dxa"/>
          <w:right w:w="0" w:type="dxa"/>
        </w:tblCellMar>
      </w:tblPr>
      <w:tblGrid>
        <w:gridCol w:w="2160"/>
        <w:gridCol w:w="2160"/>
        <w:gridCol w:w="2168"/>
        <w:gridCol w:w="2512"/>
      </w:tblGrid>
      <w:tr>
        <w:tblPrEx>
          <w:tblLayout w:type="fixed"/>
          <w:tblCellMar>
            <w:top w:w="0" w:type="dxa"/>
            <w:left w:w="0" w:type="dxa"/>
            <w:bottom w:w="0" w:type="dxa"/>
            <w:right w:w="0" w:type="dxa"/>
          </w:tblCellMar>
        </w:tblPrEx>
        <w:trPr>
          <w:trHeight w:val="551" w:hRule="atLeast"/>
        </w:trPr>
        <w:tc>
          <w:tcPr>
            <w:tcW w:w="9000"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396" w:hRule="atLeast"/>
        </w:trPr>
        <w:tc>
          <w:tcPr>
            <w:tcW w:w="9000"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日期：    年   月   日</w:t>
            </w:r>
          </w:p>
        </w:tc>
      </w:tr>
      <w:tr>
        <w:tblPrEx>
          <w:tblLayout w:type="fixed"/>
          <w:tblCellMar>
            <w:top w:w="0" w:type="dxa"/>
            <w:left w:w="0" w:type="dxa"/>
            <w:bottom w:w="0" w:type="dxa"/>
            <w:right w:w="0" w:type="dxa"/>
          </w:tblCellMar>
        </w:tblPrEx>
        <w:trPr>
          <w:trHeight w:val="643"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r>
              <w:rPr>
                <w:rFonts w:hint="eastAsia" w:ascii="宋体" w:hAnsi="宋体" w:eastAsia="宋体" w:cs="宋体"/>
                <w:sz w:val="21"/>
                <w:szCs w:val="21"/>
                <w:u w:val="none"/>
                <w:lang w:val="en-US" w:eastAsia="zh-CN"/>
              </w:rPr>
              <w:t>广东省河源监狱</w:t>
            </w:r>
            <w:r>
              <w:rPr>
                <w:rFonts w:hint="eastAsia" w:ascii="宋体" w:hAnsi="宋体" w:eastAsia="宋体" w:cs="宋体"/>
                <w:sz w:val="21"/>
                <w:szCs w:val="21"/>
                <w:lang w:val="en-US" w:eastAsia="zh-CN"/>
              </w:rPr>
              <w:t>废旧物资处置项目</w:t>
            </w:r>
          </w:p>
        </w:tc>
      </w:tr>
      <w:tr>
        <w:tblPrEx>
          <w:tblLayout w:type="fixed"/>
          <w:tblCellMar>
            <w:top w:w="0" w:type="dxa"/>
            <w:left w:w="0" w:type="dxa"/>
            <w:bottom w:w="0" w:type="dxa"/>
            <w:right w:w="0" w:type="dxa"/>
          </w:tblCellMar>
        </w:tblPrEx>
        <w:trPr>
          <w:trHeight w:val="709"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报名单位全称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（加盖公章）</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63"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地址</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837"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统一社会信用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代码证号</w:t>
            </w:r>
          </w:p>
        </w:tc>
        <w:tc>
          <w:tcPr>
            <w:tcW w:w="216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单位性质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（类型）</w:t>
            </w:r>
          </w:p>
        </w:tc>
        <w:tc>
          <w:tcPr>
            <w:tcW w:w="25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51"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948" w:hRule="atLeast"/>
        </w:trPr>
        <w:tc>
          <w:tcPr>
            <w:tcW w:w="2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授权委托人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联系方式</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电话号码(手机）</w:t>
            </w:r>
          </w:p>
        </w:tc>
      </w:tr>
      <w:tr>
        <w:tblPrEx>
          <w:tblLayout w:type="fixed"/>
          <w:tblCellMar>
            <w:top w:w="0" w:type="dxa"/>
            <w:left w:w="0" w:type="dxa"/>
            <w:bottom w:w="0" w:type="dxa"/>
            <w:right w:w="0" w:type="dxa"/>
          </w:tblCellMar>
        </w:tblPrEx>
        <w:trPr>
          <w:trHeight w:val="762" w:hRule="atLeast"/>
        </w:trPr>
        <w:tc>
          <w:tcPr>
            <w:tcW w:w="2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1346"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报名竞买人银行</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账户信息</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开户名称：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银行账号：                            </w:t>
            </w:r>
          </w:p>
        </w:tc>
      </w:tr>
      <w:tr>
        <w:tblPrEx>
          <w:tblLayout w:type="fixed"/>
          <w:tblCellMar>
            <w:top w:w="0" w:type="dxa"/>
            <w:left w:w="0" w:type="dxa"/>
            <w:bottom w:w="0" w:type="dxa"/>
            <w:right w:w="0" w:type="dxa"/>
          </w:tblCellMar>
        </w:tblPrEx>
        <w:trPr>
          <w:trHeight w:val="1930" w:hRule="atLeast"/>
        </w:trPr>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是否参加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现场踏勘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（打√）</w:t>
            </w:r>
          </w:p>
        </w:tc>
        <w:tc>
          <w:tcPr>
            <w:tcW w:w="43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注：如参加，竞买人连同本报名表上传</w:t>
            </w:r>
            <w:r>
              <w:rPr>
                <w:rFonts w:hint="eastAsia" w:ascii="宋体" w:hAnsi="宋体" w:eastAsia="宋体" w:cs="宋体"/>
                <w:color w:val="000000"/>
                <w:sz w:val="21"/>
                <w:szCs w:val="21"/>
              </w:rPr>
              <w:t>法定代表人/负责人证明书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法定代表人/负责人授权书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现场踏勘人员</w:t>
            </w:r>
            <w:r>
              <w:rPr>
                <w:rFonts w:hint="eastAsia" w:ascii="宋体" w:hAnsi="宋体" w:eastAsia="宋体" w:cs="宋体"/>
                <w:sz w:val="21"/>
                <w:szCs w:val="21"/>
                <w:lang w:val="en-US" w:eastAsia="zh-CN"/>
              </w:rPr>
              <w:t>身份证复印件。</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    ）</w:t>
            </w:r>
          </w:p>
        </w:tc>
      </w:tr>
      <w:tr>
        <w:tblPrEx>
          <w:tblLayout w:type="fixed"/>
          <w:tblCellMar>
            <w:top w:w="0" w:type="dxa"/>
            <w:left w:w="0" w:type="dxa"/>
            <w:bottom w:w="0" w:type="dxa"/>
            <w:right w:w="0" w:type="dxa"/>
          </w:tblCellMar>
        </w:tblPrEx>
        <w:trPr>
          <w:trHeight w:val="833" w:hRule="atLeast"/>
        </w:trPr>
        <w:tc>
          <w:tcPr>
            <w:tcW w:w="21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现场踏勘人员联系方式</w:t>
            </w:r>
          </w:p>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（现场踏勘需携带身份证）</w:t>
            </w: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姓名</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身份证号</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电话号码(手机）</w:t>
            </w:r>
          </w:p>
        </w:tc>
      </w:tr>
      <w:tr>
        <w:tblPrEx>
          <w:tblLayout w:type="fixed"/>
          <w:tblCellMar>
            <w:top w:w="0" w:type="dxa"/>
            <w:left w:w="0" w:type="dxa"/>
            <w:bottom w:w="0" w:type="dxa"/>
            <w:right w:w="0" w:type="dxa"/>
          </w:tblCellMar>
        </w:tblPrEx>
        <w:trPr>
          <w:trHeight w:val="826" w:hRule="atLeast"/>
        </w:trPr>
        <w:tc>
          <w:tcPr>
            <w:tcW w:w="21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43" w:hRule="atLeast"/>
        </w:trPr>
        <w:tc>
          <w:tcPr>
            <w:tcW w:w="9000" w:type="dxa"/>
            <w:gridSpan w:val="4"/>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abstractNum w:abstractNumId="1">
    <w:nsid w:val="6108DE52"/>
    <w:multiLevelType w:val="singleLevel"/>
    <w:tmpl w:val="6108DE5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2443069"/>
    <w:rsid w:val="03F80B01"/>
    <w:rsid w:val="04773A6B"/>
    <w:rsid w:val="04C13C0E"/>
    <w:rsid w:val="05CD4E42"/>
    <w:rsid w:val="062D7F3F"/>
    <w:rsid w:val="069B401A"/>
    <w:rsid w:val="075963A5"/>
    <w:rsid w:val="080170B1"/>
    <w:rsid w:val="088101B0"/>
    <w:rsid w:val="09246A9C"/>
    <w:rsid w:val="0A9011E3"/>
    <w:rsid w:val="0AB37940"/>
    <w:rsid w:val="0BF12441"/>
    <w:rsid w:val="0CD32783"/>
    <w:rsid w:val="0D816220"/>
    <w:rsid w:val="0DB52719"/>
    <w:rsid w:val="0EF73CDF"/>
    <w:rsid w:val="10076BF9"/>
    <w:rsid w:val="11004202"/>
    <w:rsid w:val="123D6648"/>
    <w:rsid w:val="12636118"/>
    <w:rsid w:val="18D07B28"/>
    <w:rsid w:val="1B840EC2"/>
    <w:rsid w:val="1C175131"/>
    <w:rsid w:val="1D260FD1"/>
    <w:rsid w:val="1DE17442"/>
    <w:rsid w:val="1E845087"/>
    <w:rsid w:val="1F676DCB"/>
    <w:rsid w:val="1F7F1BAF"/>
    <w:rsid w:val="1FF62D70"/>
    <w:rsid w:val="21B02473"/>
    <w:rsid w:val="21CA5A1F"/>
    <w:rsid w:val="21E01D37"/>
    <w:rsid w:val="23310E72"/>
    <w:rsid w:val="245D658A"/>
    <w:rsid w:val="24B7784D"/>
    <w:rsid w:val="26063C96"/>
    <w:rsid w:val="260E7BC7"/>
    <w:rsid w:val="26806F12"/>
    <w:rsid w:val="27616D07"/>
    <w:rsid w:val="294F0650"/>
    <w:rsid w:val="2A4814CD"/>
    <w:rsid w:val="2BA7338C"/>
    <w:rsid w:val="2C0C6563"/>
    <w:rsid w:val="2EAE7C00"/>
    <w:rsid w:val="2F843F77"/>
    <w:rsid w:val="309E7B18"/>
    <w:rsid w:val="336749DE"/>
    <w:rsid w:val="349158EE"/>
    <w:rsid w:val="36842C12"/>
    <w:rsid w:val="3804288F"/>
    <w:rsid w:val="389A641B"/>
    <w:rsid w:val="38D039F0"/>
    <w:rsid w:val="38FB3CE5"/>
    <w:rsid w:val="3A525BC1"/>
    <w:rsid w:val="3B361068"/>
    <w:rsid w:val="3D86198B"/>
    <w:rsid w:val="3DC772C7"/>
    <w:rsid w:val="3F1F12C2"/>
    <w:rsid w:val="3F42218F"/>
    <w:rsid w:val="406A1411"/>
    <w:rsid w:val="434C4183"/>
    <w:rsid w:val="43883C88"/>
    <w:rsid w:val="455F385F"/>
    <w:rsid w:val="49340FFE"/>
    <w:rsid w:val="4A443D20"/>
    <w:rsid w:val="4A7218E4"/>
    <w:rsid w:val="4C451998"/>
    <w:rsid w:val="4C8D6B6A"/>
    <w:rsid w:val="4D8461F9"/>
    <w:rsid w:val="4EC2082A"/>
    <w:rsid w:val="5163209B"/>
    <w:rsid w:val="53347B4D"/>
    <w:rsid w:val="549719EE"/>
    <w:rsid w:val="57980D99"/>
    <w:rsid w:val="58843E89"/>
    <w:rsid w:val="58C00016"/>
    <w:rsid w:val="59841760"/>
    <w:rsid w:val="5B74134E"/>
    <w:rsid w:val="5C0C52F9"/>
    <w:rsid w:val="5C7B3D7F"/>
    <w:rsid w:val="5E315EBE"/>
    <w:rsid w:val="5E894C3F"/>
    <w:rsid w:val="5F887658"/>
    <w:rsid w:val="5F950D57"/>
    <w:rsid w:val="5FD8100C"/>
    <w:rsid w:val="60A10B5E"/>
    <w:rsid w:val="60CB3B16"/>
    <w:rsid w:val="60D15F59"/>
    <w:rsid w:val="60D31CC9"/>
    <w:rsid w:val="60F65136"/>
    <w:rsid w:val="611523AA"/>
    <w:rsid w:val="619B7863"/>
    <w:rsid w:val="63761F12"/>
    <w:rsid w:val="63C363B6"/>
    <w:rsid w:val="640D4287"/>
    <w:rsid w:val="64406276"/>
    <w:rsid w:val="64822072"/>
    <w:rsid w:val="64F41503"/>
    <w:rsid w:val="652B29C4"/>
    <w:rsid w:val="65E2351D"/>
    <w:rsid w:val="66F86908"/>
    <w:rsid w:val="672639C1"/>
    <w:rsid w:val="68DA6484"/>
    <w:rsid w:val="6B774A13"/>
    <w:rsid w:val="6B884BBF"/>
    <w:rsid w:val="6BD4308E"/>
    <w:rsid w:val="6C182BD3"/>
    <w:rsid w:val="6DD368DC"/>
    <w:rsid w:val="6E9B7098"/>
    <w:rsid w:val="6ED708FE"/>
    <w:rsid w:val="70876BC2"/>
    <w:rsid w:val="723B2504"/>
    <w:rsid w:val="738E6FDF"/>
    <w:rsid w:val="76991BC4"/>
    <w:rsid w:val="77F75E14"/>
    <w:rsid w:val="78653F75"/>
    <w:rsid w:val="79AC6DB0"/>
    <w:rsid w:val="7A3B4412"/>
    <w:rsid w:val="7A622C89"/>
    <w:rsid w:val="7A7328C0"/>
    <w:rsid w:val="7A9307A5"/>
    <w:rsid w:val="7B463AF4"/>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styleId="8">
    <w:name w:val="Hyperlink"/>
    <w:basedOn w:val="6"/>
    <w:qFormat/>
    <w:uiPriority w:val="0"/>
    <w:rPr>
      <w:color w:val="0000FF"/>
      <w:u w:val="single"/>
    </w:rPr>
  </w:style>
  <w:style w:type="paragraph" w:customStyle="1" w:styleId="10">
    <w:name w:val="p17"/>
    <w:basedOn w:val="1"/>
    <w:qFormat/>
    <w:uiPriority w:val="0"/>
    <w:pPr>
      <w:widowControl/>
    </w:pPr>
    <w:rPr>
      <w:kern w:val="0"/>
      <w:szCs w:val="21"/>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qFormat/>
    <w:uiPriority w:val="0"/>
    <w:pPr>
      <w:widowControl/>
    </w:pPr>
    <w:rPr>
      <w:kern w:val="0"/>
      <w:szCs w:val="21"/>
    </w:rPr>
  </w:style>
  <w:style w:type="character" w:customStyle="1" w:styleId="13">
    <w:name w:val="页脚 Char"/>
    <w:basedOn w:val="6"/>
    <w:link w:val="3"/>
    <w:qFormat/>
    <w:uiPriority w:val="99"/>
    <w:rPr>
      <w:kern w:val="2"/>
      <w:sz w:val="18"/>
      <w:szCs w:val="18"/>
    </w:rPr>
  </w:style>
  <w:style w:type="character" w:customStyle="1" w:styleId="14">
    <w:name w:val="页眉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10</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朱细娥</cp:lastModifiedBy>
  <cp:lastPrinted>2024-11-05T01:39:00Z</cp:lastPrinted>
  <dcterms:modified xsi:type="dcterms:W3CDTF">2024-11-08T02:39:31Z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