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广东省河源监狱2024年监舍日杂用品采购项目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  <w:lang w:val="en-US" w:eastAsia="zh-CN"/>
        </w:rPr>
        <w:t>成交结果更正</w:t>
      </w: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公告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jc w:val="both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eastAsia="zh-CN"/>
        </w:rPr>
        <w:t>原公告的采购</w:t>
      </w:r>
      <w:r>
        <w:rPr>
          <w:rFonts w:hint="eastAsia" w:cs="宋体" w:asciiTheme="minorEastAsia" w:hAnsiTheme="minorEastAsia"/>
          <w:kern w:val="0"/>
          <w:szCs w:val="21"/>
        </w:rPr>
        <w:t>项目编号：</w:t>
      </w:r>
      <w:r>
        <w:rPr>
          <w:rFonts w:cs="宋体" w:asciiTheme="minorEastAsia" w:hAnsiTheme="minorEastAsia"/>
          <w:kern w:val="0"/>
          <w:szCs w:val="21"/>
        </w:rPr>
        <w:t>GZSW24201HJ4076</w:t>
      </w:r>
    </w:p>
    <w:p>
      <w:pPr>
        <w:widowControl/>
        <w:shd w:val="clear" w:color="auto" w:fill="FFFFFF"/>
        <w:ind w:left="0" w:leftChars="0" w:firstLine="420" w:firstLineChars="200"/>
        <w:jc w:val="both"/>
        <w:outlineLvl w:val="0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eastAsia="zh-CN"/>
        </w:rPr>
        <w:t>原公告的采购项目名称：广东省河源监狱2024年监舍日杂用品采购项目</w:t>
      </w:r>
    </w:p>
    <w:p>
      <w:pPr>
        <w:widowControl/>
        <w:shd w:val="clear" w:color="auto" w:fill="FFFFFF"/>
        <w:ind w:left="0" w:leftChars="0" w:firstLine="420" w:firstLineChars="200"/>
        <w:jc w:val="both"/>
        <w:outlineLvl w:val="0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首次公告日期：2024年11月20日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二、更正信息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更正事项：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竞价结果公告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更正内容：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原竞价结果公告中内容</w:t>
      </w:r>
      <w:r>
        <w:rPr>
          <w:rFonts w:hint="eastAsia" w:ascii="宋体" w:hAnsi="宋体"/>
          <w:szCs w:val="21"/>
          <w:lang w:val="en-US" w:eastAsia="zh-CN"/>
        </w:rPr>
        <w:t>：“</w:t>
      </w:r>
      <w:r>
        <w:rPr>
          <w:rFonts w:hint="eastAsia" w:ascii="宋体" w:hAnsi="宋体"/>
          <w:szCs w:val="21"/>
        </w:rPr>
        <w:t>二、成交信息：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成交供应商名称：深圳永宏鑫商贸有限公司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成交折扣率：</w:t>
      </w:r>
      <w:r>
        <w:rPr>
          <w:rFonts w:ascii="宋体" w:hAnsi="宋体"/>
          <w:szCs w:val="21"/>
        </w:rPr>
        <w:t>47.00%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更正为：</w:t>
      </w:r>
      <w:r>
        <w:rPr>
          <w:rFonts w:hint="eastAsia" w:ascii="宋体" w:hAnsi="宋体"/>
          <w:szCs w:val="21"/>
          <w:lang w:val="en-US" w:eastAsia="zh-CN"/>
        </w:rPr>
        <w:t>因原成交人放弃成交资格，经广东省河源监狱确认本项目废标。竞价结果公告中与此有矛盾的地方，以此更正为准。其它内容不变。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更正日期：</w:t>
      </w:r>
      <w:r>
        <w:rPr>
          <w:rFonts w:hint="eastAsia" w:ascii="宋体" w:hAnsi="宋体"/>
          <w:szCs w:val="21"/>
          <w:lang w:val="en-US" w:eastAsia="zh-CN"/>
        </w:rPr>
        <w:t>2024年11月27日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>采购人联系方式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>采购代理机构名称、地址和联系方式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420" w:firstLineChars="200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420" w:firstLineChars="200"/>
        <w:jc w:val="righ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2024年11月27日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237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75A2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0503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D0B14"/>
    <w:rsid w:val="00BE7D01"/>
    <w:rsid w:val="00BF68E5"/>
    <w:rsid w:val="00C01000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1850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D881CE6"/>
    <w:rsid w:val="168F6A33"/>
    <w:rsid w:val="17392641"/>
    <w:rsid w:val="47272C41"/>
    <w:rsid w:val="756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12550-3AA1-4351-8007-DC5C218A7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184</Words>
  <Characters>1049</Characters>
  <Lines>8</Lines>
  <Paragraphs>2</Paragraphs>
  <TotalTime>8</TotalTime>
  <ScaleCrop>false</ScaleCrop>
  <LinksUpToDate>false</LinksUpToDate>
  <CharactersWithSpaces>1231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2024-11-14T11:28:00Z</dcterms:created>
  <dc:creator>Windows 用户</dc:creator>
  <cp:lastModifiedBy>朱细娥</cp:lastModifiedBy>
  <cp:lastPrinted>2023-11-02T08:29:00Z</cp:lastPrinted>
  <dcterms:modified xsi:type="dcterms:W3CDTF">2024-11-26T03:16:37Z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