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eastAsiaTheme="minorEastAsia" w:cstheme="minorEastAsia"/>
          <w:b/>
          <w:bCs/>
          <w:sz w:val="44"/>
          <w:szCs w:val="44"/>
          <w:u w:val="none"/>
          <w:lang w:val="en-US" w:eastAsia="zh-CN"/>
        </w:rPr>
        <w:t>广东省河源监狱工会2025年度</w:t>
      </w:r>
    </w:p>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b/>
          <w:bCs/>
          <w:sz w:val="44"/>
          <w:szCs w:val="44"/>
        </w:rPr>
      </w:pPr>
      <w:r>
        <w:rPr>
          <w:rFonts w:hint="eastAsia" w:asciiTheme="minorEastAsia" w:hAnsiTheme="minorEastAsia" w:eastAsiaTheme="minorEastAsia" w:cstheme="minorEastAsia"/>
          <w:b/>
          <w:bCs/>
          <w:sz w:val="44"/>
          <w:szCs w:val="44"/>
          <w:u w:val="none"/>
          <w:lang w:val="en-US" w:eastAsia="zh-CN"/>
        </w:rPr>
        <w:t>会员生日慰问品项目采购</w:t>
      </w:r>
      <w:r>
        <w:rPr>
          <w:rFonts w:hint="eastAsia"/>
          <w:b/>
          <w:bCs/>
          <w:sz w:val="44"/>
          <w:szCs w:val="44"/>
          <w:u w:val="none"/>
        </w:rPr>
        <w:t>公告</w:t>
      </w:r>
    </w:p>
    <w:p>
      <w:pPr>
        <w:keepNext w:val="0"/>
        <w:keepLines w:val="0"/>
        <w:pageBreakBefore w:val="0"/>
        <w:kinsoku/>
        <w:wordWrap/>
        <w:overflowPunct/>
        <w:topLinePunct w:val="0"/>
        <w:autoSpaceDE/>
        <w:autoSpaceDN/>
        <w:bidi w:val="0"/>
        <w:adjustRightInd/>
        <w:spacing w:line="560" w:lineRule="exact"/>
        <w:ind w:firstLine="883" w:firstLineChars="200"/>
        <w:contextualSpacing/>
        <w:jc w:val="both"/>
        <w:textAlignment w:val="auto"/>
        <w:outlineLvl w:val="9"/>
        <w:rPr>
          <w:rFonts w:hint="eastAsia"/>
          <w:b/>
          <w:bCs/>
          <w:sz w:val="44"/>
          <w:szCs w:val="44"/>
        </w:rPr>
      </w:pP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广东省河源监狱</w:t>
      </w:r>
      <w:r>
        <w:rPr>
          <w:rFonts w:hint="eastAsia" w:ascii="仿宋_GB2312" w:hAnsi="宋体" w:eastAsia="仿宋_GB2312" w:cs="Times New Roman"/>
          <w:sz w:val="32"/>
          <w:szCs w:val="32"/>
          <w:lang w:val="en-US" w:eastAsia="zh-CN"/>
        </w:rPr>
        <w:t>工会</w:t>
      </w:r>
      <w:r>
        <w:rPr>
          <w:rFonts w:hint="eastAsia" w:ascii="仿宋_GB2312" w:hAnsi="宋体" w:eastAsia="仿宋_GB2312"/>
          <w:sz w:val="32"/>
          <w:szCs w:val="32"/>
          <w:lang w:val="zh-CN"/>
        </w:rPr>
        <w:t>（</w:t>
      </w:r>
      <w:r>
        <w:rPr>
          <w:rFonts w:hint="eastAsia" w:ascii="仿宋_GB2312" w:hAnsi="宋体" w:eastAsia="仿宋_GB2312"/>
          <w:sz w:val="32"/>
          <w:szCs w:val="32"/>
        </w:rPr>
        <w:t>以下简称“采购人”）计划采用</w:t>
      </w:r>
      <w:r>
        <w:rPr>
          <w:rFonts w:hint="eastAsia" w:ascii="仿宋_GB2312" w:hAnsi="宋体" w:eastAsia="仿宋_GB2312"/>
          <w:sz w:val="32"/>
          <w:szCs w:val="32"/>
          <w:lang w:val="en-US" w:eastAsia="zh-CN"/>
        </w:rPr>
        <w:t>谈判采购</w:t>
      </w:r>
      <w:r>
        <w:rPr>
          <w:rFonts w:hint="eastAsia" w:ascii="仿宋_GB2312" w:hAnsi="宋体" w:eastAsia="仿宋_GB2312"/>
          <w:sz w:val="32"/>
          <w:szCs w:val="32"/>
        </w:rPr>
        <w:t>方式</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选取2025年度会员生日慰问品项目合作供应商</w:t>
      </w:r>
      <w:r>
        <w:rPr>
          <w:rFonts w:hint="eastAsia" w:ascii="仿宋_GB2312" w:hAnsi="宋体" w:eastAsia="仿宋_GB2312" w:cs="Times New Roman"/>
          <w:sz w:val="32"/>
          <w:szCs w:val="32"/>
        </w:rPr>
        <w:t>，</w:t>
      </w:r>
      <w:r>
        <w:rPr>
          <w:rFonts w:hint="eastAsia" w:ascii="仿宋_GB2312" w:hAnsi="宋体" w:eastAsia="仿宋_GB2312"/>
          <w:sz w:val="32"/>
          <w:szCs w:val="32"/>
          <w:lang w:val="zh-CN"/>
        </w:rPr>
        <w:t>欢迎符合资格条件</w:t>
      </w:r>
      <w:r>
        <w:rPr>
          <w:rFonts w:hint="eastAsia" w:ascii="仿宋_GB2312" w:hAnsi="宋体" w:eastAsia="仿宋_GB2312"/>
          <w:sz w:val="32"/>
          <w:szCs w:val="32"/>
        </w:rPr>
        <w:t>的供应商参加。</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采购需求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cs="Times New Roman"/>
          <w:sz w:val="32"/>
          <w:szCs w:val="32"/>
          <w:lang w:val="en-US" w:eastAsia="zh-CN"/>
        </w:rPr>
        <w:t>2024064</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cs="Times New Roman"/>
          <w:sz w:val="32"/>
          <w:szCs w:val="32"/>
          <w:lang w:val="en-US" w:eastAsia="zh-CN"/>
        </w:rPr>
      </w:pPr>
      <w:r>
        <w:rPr>
          <w:rFonts w:hint="eastAsia" w:ascii="黑体" w:hAnsi="黑体" w:eastAsia="黑体" w:cs="黑体"/>
          <w:sz w:val="32"/>
          <w:szCs w:val="32"/>
          <w:lang w:val="zh-CN"/>
        </w:rPr>
        <w:t>（二）</w:t>
      </w:r>
      <w:r>
        <w:rPr>
          <w:rFonts w:hint="eastAsia" w:ascii="黑体" w:hAnsi="黑体" w:eastAsia="黑体" w:cs="黑体"/>
          <w:sz w:val="32"/>
          <w:szCs w:val="32"/>
          <w:lang w:val="en-US" w:eastAsia="zh-CN"/>
        </w:rPr>
        <w:t>项目名称</w:t>
      </w:r>
      <w:r>
        <w:rPr>
          <w:rFonts w:hint="eastAsia" w:ascii="黑体" w:hAnsi="黑体" w:eastAsia="黑体" w:cs="黑体"/>
          <w:sz w:val="32"/>
          <w:szCs w:val="32"/>
          <w:lang w:val="zh-CN"/>
        </w:rPr>
        <w:t>：</w:t>
      </w:r>
      <w:r>
        <w:rPr>
          <w:rFonts w:hint="eastAsia" w:ascii="仿宋_GB2312" w:hAnsi="宋体" w:eastAsia="仿宋_GB2312" w:cs="Times New Roman"/>
          <w:sz w:val="32"/>
          <w:szCs w:val="32"/>
          <w:lang w:val="en-US" w:eastAsia="zh-CN"/>
        </w:rPr>
        <w:t>广东省河源监狱工会2025年度会员生日慰问品项目</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Style w:val="7"/>
          <w:rFonts w:hint="eastAsia" w:ascii="仿宋" w:hAnsi="仿宋" w:eastAsia="仿宋" w:cs="仿宋"/>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zh-CN"/>
        </w:rPr>
        <w:t>采购预算：</w:t>
      </w:r>
      <w:r>
        <w:rPr>
          <w:rFonts w:hint="eastAsia" w:ascii="仿宋_GB2312" w:hAnsi="宋体" w:eastAsia="仿宋_GB2312" w:cs="Times New Roman"/>
          <w:sz w:val="32"/>
          <w:szCs w:val="32"/>
          <w:lang w:val="en-US" w:eastAsia="zh-CN"/>
        </w:rPr>
        <w:t>40万元</w:t>
      </w:r>
    </w:p>
    <w:p>
      <w:pPr>
        <w:pStyle w:val="10"/>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zh-CN"/>
        </w:rPr>
        <w:t>（四）</w:t>
      </w:r>
      <w:r>
        <w:rPr>
          <w:rFonts w:hint="eastAsia" w:ascii="黑体" w:hAnsi="黑体" w:eastAsia="黑体" w:cs="黑体"/>
          <w:sz w:val="32"/>
          <w:szCs w:val="32"/>
          <w:lang w:val="en-US" w:eastAsia="zh-CN"/>
        </w:rPr>
        <w:t>采购方式：</w:t>
      </w:r>
      <w:r>
        <w:rPr>
          <w:rFonts w:hint="eastAsia" w:ascii="仿宋" w:hAnsi="仿宋" w:eastAsia="仿宋" w:cs="仿宋"/>
          <w:sz w:val="32"/>
          <w:szCs w:val="32"/>
          <w:lang w:val="en-US" w:eastAsia="zh-CN"/>
        </w:rPr>
        <w:t>谈判采购</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具有独立承担民事责任的在中华人民共和国境内注册的法人或其他组织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bookmarkStart w:id="0" w:name="_Hlk5782046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bookmarkEnd w:id="0"/>
      <w:r>
        <w:rPr>
          <w:rFonts w:hint="eastAsia" w:ascii="仿宋_GB2312" w:hAnsi="仿宋_GB2312" w:eastAsia="仿宋_GB2312" w:cs="仿宋_GB2312"/>
          <w:sz w:val="32"/>
          <w:szCs w:val="32"/>
        </w:rPr>
        <w:t>必须具有履行本项目</w:t>
      </w:r>
      <w:r>
        <w:rPr>
          <w:rFonts w:hint="eastAsia" w:ascii="仿宋_GB2312" w:hAnsi="仿宋_GB2312" w:eastAsia="仿宋_GB2312" w:cs="仿宋_GB2312"/>
          <w:sz w:val="32"/>
          <w:szCs w:val="32"/>
          <w:lang w:val="en-US" w:eastAsia="zh-CN"/>
        </w:rPr>
        <w:t>所必需的设备和专业技术能力</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法定代表人或单位负责人与所参投的本项目其他供应商的法定代表人或单位负责人不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为同一人且与其他供应商之间不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存在直接控股、管理关系</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u w:val="single"/>
          <w:lang w:val="en-US" w:eastAsia="zh-CN"/>
        </w:rPr>
        <w:t>2024</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12</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3</w:t>
      </w:r>
      <w:r>
        <w:rPr>
          <w:rFonts w:hint="eastAsia" w:ascii="仿宋" w:hAnsi="仿宋" w:eastAsia="仿宋" w:cs="仿宋"/>
          <w:sz w:val="32"/>
          <w:szCs w:val="32"/>
          <w:lang w:val="en-US" w:eastAsia="zh-CN"/>
        </w:rPr>
        <w:t>日</w:t>
      </w:r>
      <w:r>
        <w:rPr>
          <w:rFonts w:hint="eastAsia" w:ascii="仿宋" w:hAnsi="仿宋" w:eastAsia="仿宋" w:cs="仿宋"/>
          <w:sz w:val="32"/>
          <w:szCs w:val="32"/>
          <w:u w:val="single"/>
          <w:lang w:val="en-US" w:eastAsia="zh-CN"/>
        </w:rPr>
        <w:t>17：30</w:t>
      </w:r>
      <w:r>
        <w:rPr>
          <w:rFonts w:hint="eastAsia" w:ascii="仿宋" w:hAnsi="仿宋" w:eastAsia="仿宋" w:cs="仿宋"/>
          <w:sz w:val="32"/>
          <w:szCs w:val="32"/>
          <w:lang w:val="en-US" w:eastAsia="zh-CN"/>
        </w:rPr>
        <w:t>前，将《报名登记表》（附后）</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发送至电子邮箱hyjygck</w:t>
      </w:r>
      <w:r>
        <w:rPr>
          <w:rFonts w:hint="eastAsia" w:ascii="仿宋" w:hAnsi="仿宋" w:eastAsia="仿宋" w:cs="仿宋"/>
          <w:sz w:val="32"/>
          <w:szCs w:val="32"/>
          <w:u w:val="none"/>
          <w:lang w:val="en-US" w:eastAsia="zh-CN"/>
        </w:rPr>
        <w:t>@126.com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四、响应</w:t>
      </w:r>
      <w:r>
        <w:rPr>
          <w:rFonts w:hint="eastAsia" w:ascii="黑体" w:hAnsi="黑体" w:eastAsia="黑体" w:cs="黑体"/>
          <w:b w:val="0"/>
          <w:bCs w:val="0"/>
          <w:sz w:val="32"/>
          <w:szCs w:val="32"/>
        </w:rPr>
        <w:t>文件</w:t>
      </w:r>
      <w:r>
        <w:rPr>
          <w:rFonts w:hint="eastAsia" w:ascii="黑体" w:hAnsi="黑体" w:eastAsia="黑体" w:cs="黑体"/>
          <w:b w:val="0"/>
          <w:bCs w:val="0"/>
          <w:sz w:val="32"/>
          <w:szCs w:val="32"/>
          <w:lang w:val="en-US" w:eastAsia="zh-CN"/>
        </w:rPr>
        <w:t>提</w:t>
      </w:r>
      <w:r>
        <w:rPr>
          <w:rFonts w:hint="eastAsia" w:ascii="黑体" w:hAnsi="黑体" w:eastAsia="黑体" w:cs="黑体"/>
          <w:b w:val="0"/>
          <w:bCs w:val="0"/>
          <w:sz w:val="32"/>
          <w:szCs w:val="32"/>
        </w:rPr>
        <w:t>交</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密封提</w:t>
      </w:r>
      <w:r>
        <w:rPr>
          <w:rFonts w:hint="eastAsia" w:ascii="仿宋" w:hAnsi="仿宋" w:eastAsia="仿宋" w:cs="仿宋"/>
          <w:b w:val="0"/>
          <w:bCs w:val="0"/>
          <w:sz w:val="32"/>
          <w:szCs w:val="32"/>
          <w:lang w:eastAsia="zh-CN"/>
        </w:rPr>
        <w:t>交（</w:t>
      </w:r>
      <w:r>
        <w:rPr>
          <w:rFonts w:hint="eastAsia" w:ascii="仿宋" w:hAnsi="仿宋" w:eastAsia="仿宋" w:cs="仿宋"/>
          <w:b w:val="0"/>
          <w:bCs w:val="0"/>
          <w:sz w:val="32"/>
          <w:szCs w:val="32"/>
          <w:lang w:val="en-US" w:eastAsia="zh-CN"/>
        </w:rPr>
        <w:t>一份，格式见比价文件</w:t>
      </w:r>
      <w:r>
        <w:rPr>
          <w:rFonts w:hint="eastAsia" w:ascii="仿宋" w:hAnsi="仿宋" w:eastAsia="仿宋" w:cs="仿宋"/>
          <w:b w:val="0"/>
          <w:bCs w:val="0"/>
          <w:sz w:val="32"/>
          <w:szCs w:val="32"/>
          <w:lang w:eastAsia="zh-CN"/>
        </w:rPr>
        <w:t>）</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（二）递交响应文件时间：</w:t>
      </w:r>
      <w:r>
        <w:rPr>
          <w:rFonts w:hint="eastAsia" w:ascii="仿宋" w:hAnsi="仿宋" w:eastAsia="仿宋" w:cs="仿宋"/>
          <w:b w:val="0"/>
          <w:bCs w:val="0"/>
          <w:sz w:val="32"/>
          <w:szCs w:val="32"/>
          <w:u w:val="single"/>
          <w:lang w:val="en-US" w:eastAsia="zh-CN"/>
        </w:rPr>
        <w:t>2024</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i w:val="0"/>
          <w:caps w:val="0"/>
          <w:color w:val="auto"/>
          <w:spacing w:val="0"/>
          <w:kern w:val="0"/>
          <w:sz w:val="32"/>
          <w:szCs w:val="32"/>
          <w:u w:val="single"/>
          <w:lang w:val="en-US" w:eastAsia="zh-CN" w:bidi="ar"/>
        </w:rPr>
        <w:t>12</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5—6</w:t>
      </w:r>
      <w:r>
        <w:rPr>
          <w:rFonts w:hint="eastAsia" w:ascii="仿宋" w:hAnsi="仿宋" w:eastAsia="仿宋" w:cs="仿宋"/>
          <w:b w:val="0"/>
          <w:bCs w:val="0"/>
          <w:i w:val="0"/>
          <w:caps w:val="0"/>
          <w:color w:val="auto"/>
          <w:spacing w:val="0"/>
          <w:kern w:val="0"/>
          <w:sz w:val="32"/>
          <w:szCs w:val="32"/>
          <w:u w:val="none"/>
          <w:lang w:val="en-US" w:eastAsia="zh-CN" w:bidi="ar"/>
        </w:rPr>
        <w:t>日</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（三）地点：供应商所在地</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谈判采购日期</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i w:val="0"/>
          <w:caps w:val="0"/>
          <w:color w:val="auto"/>
          <w:spacing w:val="0"/>
          <w:kern w:val="0"/>
          <w:sz w:val="32"/>
          <w:szCs w:val="32"/>
          <w:u w:val="none"/>
          <w:lang w:val="en-US" w:eastAsia="zh-CN" w:bidi="ar"/>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2024</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12</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5—6</w:t>
      </w:r>
      <w:r>
        <w:rPr>
          <w:rFonts w:hint="eastAsia" w:ascii="仿宋" w:hAnsi="仿宋" w:eastAsia="仿宋" w:cs="仿宋"/>
          <w:b w:val="0"/>
          <w:bCs w:val="0"/>
          <w:i w:val="0"/>
          <w:caps w:val="0"/>
          <w:color w:val="auto"/>
          <w:spacing w:val="0"/>
          <w:kern w:val="0"/>
          <w:sz w:val="32"/>
          <w:szCs w:val="32"/>
          <w:u w:val="none"/>
          <w:lang w:val="en-US" w:eastAsia="zh-CN" w:bidi="ar"/>
        </w:rPr>
        <w:t>日</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供应商所在地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b w:val="0"/>
          <w:bCs w:val="0"/>
          <w:i w:val="0"/>
          <w:caps w:val="0"/>
          <w:color w:val="auto"/>
          <w:spacing w:val="0"/>
          <w:kern w:val="0"/>
          <w:sz w:val="32"/>
          <w:szCs w:val="32"/>
          <w:lang w:val="en-US" w:eastAsia="zh-CN" w:bidi="ar"/>
        </w:rPr>
        <w:t>六、公告期限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自本公告发布之日起不少于3 个工作日。</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其它</w:t>
      </w:r>
      <w:r>
        <w:rPr>
          <w:rFonts w:hint="eastAsia" w:ascii="黑体" w:hAnsi="黑体" w:eastAsia="黑体" w:cs="黑体"/>
          <w:b w:val="0"/>
          <w:bCs w:val="0"/>
          <w:i w:val="0"/>
          <w:caps w:val="0"/>
          <w:color w:val="auto"/>
          <w:spacing w:val="0"/>
          <w:kern w:val="0"/>
          <w:sz w:val="32"/>
          <w:szCs w:val="32"/>
          <w:lang w:val="en-US" w:eastAsia="zh-CN" w:bidi="ar"/>
        </w:rPr>
        <w:t>补充事宜</w:t>
      </w:r>
    </w:p>
    <w:p>
      <w:pPr>
        <w:keepNext w:val="0"/>
        <w:keepLines w:val="0"/>
        <w:pageBreakBefore w:val="0"/>
        <w:widowControl/>
        <w:shd w:val="clear" w:color="auto" w:fill="FFFFFF"/>
        <w:kinsoku/>
        <w:wordWrap/>
        <w:overflowPunct/>
        <w:topLinePunct w:val="0"/>
        <w:autoSpaceDE/>
        <w:autoSpaceDN/>
        <w:bidi w:val="0"/>
        <w:adjustRightInd/>
        <w:spacing w:after="225" w:line="560"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本项目采购结果在</w:t>
      </w:r>
      <w:r>
        <w:rPr>
          <w:rFonts w:hint="eastAsia" w:ascii="仿宋" w:hAnsi="仿宋" w:eastAsia="仿宋" w:cs="仿宋"/>
          <w:kern w:val="0"/>
          <w:sz w:val="32"/>
          <w:szCs w:val="32"/>
          <w:shd w:val="clear" w:color="auto" w:fill="FFFFFF"/>
          <w:lang w:val="en-US" w:eastAsia="zh-CN" w:bidi="ar"/>
        </w:rPr>
        <w:t>成交供应商</w:t>
      </w:r>
      <w:r>
        <w:rPr>
          <w:rFonts w:hint="eastAsia" w:ascii="仿宋" w:hAnsi="仿宋" w:eastAsia="仿宋" w:cs="仿宋"/>
          <w:kern w:val="0"/>
          <w:sz w:val="32"/>
          <w:szCs w:val="32"/>
          <w:shd w:val="clear" w:color="auto" w:fill="FFFFFF"/>
          <w:lang w:bidi="ar"/>
        </w:rPr>
        <w:t>确定之日起3个工作日内</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采购人</w:t>
      </w:r>
      <w:r>
        <w:rPr>
          <w:rFonts w:hint="eastAsia" w:ascii="仿宋" w:hAnsi="仿宋" w:eastAsia="仿宋" w:cs="仿宋"/>
          <w:kern w:val="0"/>
          <w:sz w:val="32"/>
          <w:szCs w:val="32"/>
          <w:shd w:val="clear" w:color="auto" w:fill="FFFFFF"/>
          <w:lang w:bidi="ar"/>
        </w:rPr>
        <w:t>门户网站</w:t>
      </w:r>
      <w:r>
        <w:rPr>
          <w:rFonts w:hint="eastAsia" w:ascii="仿宋" w:hAnsi="仿宋" w:eastAsia="仿宋" w:cs="仿宋"/>
          <w:kern w:val="0"/>
          <w:sz w:val="32"/>
          <w:szCs w:val="32"/>
          <w:shd w:val="clear" w:color="auto" w:fill="FFFFFF"/>
          <w:lang w:val="en-US" w:eastAsia="zh-CN" w:bidi="ar"/>
        </w:rPr>
        <w:t>及</w:t>
      </w:r>
      <w:r>
        <w:rPr>
          <w:rFonts w:hint="eastAsia" w:ascii="仿宋" w:hAnsi="仿宋" w:eastAsia="仿宋" w:cs="仿宋"/>
          <w:kern w:val="0"/>
          <w:sz w:val="32"/>
          <w:szCs w:val="32"/>
          <w:shd w:val="clear" w:color="auto" w:fill="FFFFFF"/>
          <w:lang w:bidi="ar"/>
        </w:rPr>
        <w:t>内网公告公示。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、采购人</w:t>
      </w:r>
      <w:r>
        <w:rPr>
          <w:rFonts w:hint="eastAsia" w:ascii="黑体" w:hAnsi="黑体" w:eastAsia="黑体" w:cs="黑体"/>
          <w:b w:val="0"/>
          <w:bCs w:val="0"/>
          <w:sz w:val="32"/>
          <w:szCs w:val="32"/>
          <w:lang w:val="en-US" w:eastAsia="zh-CN"/>
        </w:rPr>
        <w:t>信息</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val="en-US" w:eastAsia="zh-CN"/>
        </w:rPr>
        <w:t>何</w:t>
      </w:r>
      <w:r>
        <w:rPr>
          <w:rFonts w:hint="eastAsia" w:ascii="仿宋" w:hAnsi="仿宋" w:eastAsia="仿宋" w:cs="仿宋"/>
          <w:sz w:val="32"/>
          <w:szCs w:val="32"/>
        </w:rPr>
        <w:t>先生</w:t>
      </w:r>
      <w:bookmarkStart w:id="1" w:name="_GoBack"/>
      <w:bookmarkEnd w:id="1"/>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tabs>
          <w:tab w:val="left" w:pos="7584"/>
        </w:tabs>
        <w:kinsoku/>
        <w:wordWrap/>
        <w:overflowPunct/>
        <w:topLinePunct w:val="0"/>
        <w:autoSpaceDE/>
        <w:autoSpaceDN/>
        <w:bidi w:val="0"/>
        <w:adjustRightInd/>
        <w:spacing w:line="56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tabs>
          <w:tab w:val="left" w:pos="7584"/>
        </w:tabs>
        <w:kinsoku/>
        <w:wordWrap/>
        <w:overflowPunct/>
        <w:topLinePunct w:val="0"/>
        <w:autoSpaceDE/>
        <w:autoSpaceDN/>
        <w:bidi w:val="0"/>
        <w:adjustRightInd/>
        <w:spacing w:line="54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pPr>
        <w:pStyle w:val="2"/>
        <w:rPr>
          <w:rFonts w:hint="eastAsia" w:ascii="仿宋" w:hAnsi="仿宋" w:eastAsia="仿宋" w:cs="仿宋"/>
          <w:sz w:val="32"/>
          <w:szCs w:val="32"/>
        </w:rPr>
      </w:pPr>
    </w:p>
    <w:p>
      <w:pPr>
        <w:pStyle w:val="3"/>
        <w:rPr>
          <w:rFonts w:hint="eastAsia"/>
        </w:rPr>
      </w:pPr>
    </w:p>
    <w:p>
      <w:pPr>
        <w:rPr>
          <w:rFonts w:hint="eastAsia"/>
        </w:rPr>
      </w:pPr>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contextualSpacing/>
              <w:jc w:val="both"/>
              <w:textAlignment w:val="auto"/>
              <w:outlineLvl w:val="9"/>
              <w:rPr>
                <w:rFonts w:hint="eastAsia" w:ascii="仿宋" w:hAnsi="仿宋" w:eastAsia="仿宋" w:cs="仿宋"/>
                <w:i w:val="0"/>
                <w:color w:val="000000"/>
                <w:sz w:val="28"/>
                <w:szCs w:val="28"/>
                <w:u w:val="none"/>
              </w:rPr>
            </w:pPr>
            <w:r>
              <w:rPr>
                <w:rFonts w:hint="eastAsia" w:ascii="仿宋_GB2312" w:hAnsi="宋体" w:eastAsia="仿宋_GB2312" w:cs="Times New Roman"/>
                <w:sz w:val="30"/>
                <w:szCs w:val="30"/>
                <w:lang w:val="en-US" w:eastAsia="zh-CN"/>
              </w:rPr>
              <w:t>广东省河源监狱工会2025年度会员生日慰问品项目</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3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5E6DB"/>
    <w:multiLevelType w:val="singleLevel"/>
    <w:tmpl w:val="D3B5E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1FA3505"/>
    <w:rsid w:val="03F80B01"/>
    <w:rsid w:val="03FF1E5C"/>
    <w:rsid w:val="04C13C0E"/>
    <w:rsid w:val="04C2193F"/>
    <w:rsid w:val="05CD4E42"/>
    <w:rsid w:val="069B401A"/>
    <w:rsid w:val="075963A5"/>
    <w:rsid w:val="07964B78"/>
    <w:rsid w:val="0A352089"/>
    <w:rsid w:val="0A9011E3"/>
    <w:rsid w:val="0AB37940"/>
    <w:rsid w:val="0B6C3638"/>
    <w:rsid w:val="0BF12441"/>
    <w:rsid w:val="0CD32783"/>
    <w:rsid w:val="0DB52719"/>
    <w:rsid w:val="11004202"/>
    <w:rsid w:val="11954D70"/>
    <w:rsid w:val="135076DF"/>
    <w:rsid w:val="14B608B5"/>
    <w:rsid w:val="18D07B28"/>
    <w:rsid w:val="1B840EC2"/>
    <w:rsid w:val="1BDF0D27"/>
    <w:rsid w:val="1E845087"/>
    <w:rsid w:val="1F676DCB"/>
    <w:rsid w:val="1F7F1BAF"/>
    <w:rsid w:val="1FF62D70"/>
    <w:rsid w:val="20522D8C"/>
    <w:rsid w:val="21B02473"/>
    <w:rsid w:val="21CA5A1F"/>
    <w:rsid w:val="22141875"/>
    <w:rsid w:val="23310E72"/>
    <w:rsid w:val="23786F21"/>
    <w:rsid w:val="245D658A"/>
    <w:rsid w:val="24B7784D"/>
    <w:rsid w:val="250B0494"/>
    <w:rsid w:val="26063C96"/>
    <w:rsid w:val="260E7BC7"/>
    <w:rsid w:val="27616D07"/>
    <w:rsid w:val="288B3DFB"/>
    <w:rsid w:val="294F0650"/>
    <w:rsid w:val="2AAD19E9"/>
    <w:rsid w:val="2C0C6563"/>
    <w:rsid w:val="307746B8"/>
    <w:rsid w:val="309E7B18"/>
    <w:rsid w:val="321A2F3B"/>
    <w:rsid w:val="336749DE"/>
    <w:rsid w:val="36842C12"/>
    <w:rsid w:val="36F73A81"/>
    <w:rsid w:val="389A641B"/>
    <w:rsid w:val="38FB3CE5"/>
    <w:rsid w:val="3A525BC1"/>
    <w:rsid w:val="3B361068"/>
    <w:rsid w:val="3BD80978"/>
    <w:rsid w:val="3DC772C7"/>
    <w:rsid w:val="3E5D5069"/>
    <w:rsid w:val="3EE242F0"/>
    <w:rsid w:val="3F1F12C2"/>
    <w:rsid w:val="406A1411"/>
    <w:rsid w:val="421019E9"/>
    <w:rsid w:val="43883C88"/>
    <w:rsid w:val="47386E37"/>
    <w:rsid w:val="4A287368"/>
    <w:rsid w:val="4A443D20"/>
    <w:rsid w:val="4A7218E4"/>
    <w:rsid w:val="4C451998"/>
    <w:rsid w:val="4D8461F9"/>
    <w:rsid w:val="52B67B3E"/>
    <w:rsid w:val="549719EE"/>
    <w:rsid w:val="54B1265F"/>
    <w:rsid w:val="54F11A26"/>
    <w:rsid w:val="562B7CA9"/>
    <w:rsid w:val="57980D99"/>
    <w:rsid w:val="58843E89"/>
    <w:rsid w:val="59841760"/>
    <w:rsid w:val="59A1605A"/>
    <w:rsid w:val="5B2D5432"/>
    <w:rsid w:val="5C0C52F9"/>
    <w:rsid w:val="5E315EBE"/>
    <w:rsid w:val="5F887658"/>
    <w:rsid w:val="5F950D57"/>
    <w:rsid w:val="5FD8100C"/>
    <w:rsid w:val="60CB3B16"/>
    <w:rsid w:val="60F65136"/>
    <w:rsid w:val="61217B0D"/>
    <w:rsid w:val="619B7863"/>
    <w:rsid w:val="63761F12"/>
    <w:rsid w:val="64822072"/>
    <w:rsid w:val="649C2E2B"/>
    <w:rsid w:val="64F41503"/>
    <w:rsid w:val="652B29C4"/>
    <w:rsid w:val="66F86908"/>
    <w:rsid w:val="673A25D4"/>
    <w:rsid w:val="67960CE3"/>
    <w:rsid w:val="68DA6484"/>
    <w:rsid w:val="6B132005"/>
    <w:rsid w:val="6B884BBF"/>
    <w:rsid w:val="6BD4308E"/>
    <w:rsid w:val="6C5A43E1"/>
    <w:rsid w:val="70876BC2"/>
    <w:rsid w:val="723B2504"/>
    <w:rsid w:val="738E6FDF"/>
    <w:rsid w:val="775C2E61"/>
    <w:rsid w:val="77A278FC"/>
    <w:rsid w:val="77F75E14"/>
    <w:rsid w:val="786C4FAA"/>
    <w:rsid w:val="79AC6DB0"/>
    <w:rsid w:val="7A443591"/>
    <w:rsid w:val="7A622C89"/>
    <w:rsid w:val="7A7328C0"/>
    <w:rsid w:val="7A9307A5"/>
    <w:rsid w:val="7B5C7B5D"/>
    <w:rsid w:val="7B764364"/>
    <w:rsid w:val="7BE9235E"/>
    <w:rsid w:val="7CE45A4D"/>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semiHidden/>
    <w:qFormat/>
    <w:uiPriority w:val="0"/>
    <w:pPr>
      <w:ind w:firstLine="420" w:firstLineChars="200"/>
    </w:pPr>
    <w:rPr>
      <w:szCs w:val="21"/>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10">
    <w:name w:val="_Style 3"/>
    <w:basedOn w:val="1"/>
    <w:qFormat/>
    <w:uiPriority w:val="0"/>
    <w:pPr>
      <w:ind w:firstLine="420" w:firstLineChars="200"/>
    </w:pPr>
    <w:rPr>
      <w:sz w:val="20"/>
    </w:rPr>
  </w:style>
  <w:style w:type="paragraph" w:customStyle="1" w:styleId="11">
    <w:name w:val="p0"/>
    <w:basedOn w:val="1"/>
    <w:qFormat/>
    <w:uiPriority w:val="0"/>
    <w:pPr>
      <w:widowControl/>
    </w:pPr>
    <w:rPr>
      <w:kern w:val="0"/>
      <w:szCs w:val="21"/>
    </w:rPr>
  </w:style>
  <w:style w:type="paragraph" w:customStyle="1" w:styleId="12">
    <w:name w:val="Char Char Char Char Char Char"/>
    <w:basedOn w:val="1"/>
    <w:qFormat/>
    <w:uiPriority w:val="0"/>
    <w:pPr>
      <w:widowControl/>
      <w:spacing w:after="160" w:line="240" w:lineRule="exact"/>
      <w:jc w:val="left"/>
    </w:pPr>
  </w:style>
  <w:style w:type="paragraph" w:customStyle="1" w:styleId="13">
    <w:name w:val="p17"/>
    <w:basedOn w:val="1"/>
    <w:qFormat/>
    <w:uiPriority w:val="0"/>
    <w:pPr>
      <w:widowControl/>
    </w:pPr>
    <w:rPr>
      <w:kern w:val="0"/>
      <w:szCs w:val="21"/>
    </w:rPr>
  </w:style>
  <w:style w:type="character" w:customStyle="1" w:styleId="14">
    <w:name w:val="页脚 Char"/>
    <w:basedOn w:val="7"/>
    <w:link w:val="4"/>
    <w:qFormat/>
    <w:uiPriority w:val="99"/>
    <w:rPr>
      <w:kern w:val="2"/>
      <w:sz w:val="18"/>
      <w:szCs w:val="18"/>
    </w:rPr>
  </w:style>
  <w:style w:type="character" w:customStyle="1" w:styleId="15">
    <w:name w:val="页眉 Char"/>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1</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朱细娥</cp:lastModifiedBy>
  <cp:lastPrinted>2023-08-21T01:08:00Z</cp:lastPrinted>
  <dcterms:modified xsi:type="dcterms:W3CDTF">2024-11-25T02:20:03Z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