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ascii="宋体" w:hAnsi="宋体" w:cs="宋体"/>
          <w:b/>
          <w:spacing w:val="-2"/>
          <w:sz w:val="66"/>
          <w:szCs w:val="66"/>
        </w:rPr>
      </w:pPr>
    </w:p>
    <w:p>
      <w:pPr>
        <w:spacing w:before="156" w:beforeLines="50" w:line="360" w:lineRule="auto"/>
        <w:jc w:val="center"/>
        <w:rPr>
          <w:rFonts w:ascii="宋体" w:hAnsi="宋体" w:cs="宋体"/>
          <w:b/>
          <w:iCs/>
          <w:sz w:val="52"/>
          <w:szCs w:val="52"/>
        </w:rPr>
      </w:pPr>
      <w:r>
        <w:rPr>
          <w:rFonts w:hint="eastAsia" w:ascii="宋体" w:hAnsi="宋体" w:cs="宋体"/>
          <w:b/>
          <w:iCs/>
          <w:sz w:val="52"/>
          <w:szCs w:val="52"/>
        </w:rPr>
        <w:t>广东省河源监狱</w:t>
      </w:r>
    </w:p>
    <w:p>
      <w:pPr>
        <w:spacing w:before="156" w:beforeLines="50" w:line="360" w:lineRule="auto"/>
        <w:jc w:val="center"/>
        <w:rPr>
          <w:rFonts w:ascii="宋体" w:hAnsi="宋体" w:cs="宋体"/>
          <w:b/>
          <w:iCs/>
          <w:sz w:val="44"/>
          <w:szCs w:val="44"/>
        </w:rPr>
      </w:pPr>
      <w:r>
        <w:rPr>
          <w:rFonts w:hint="eastAsia" w:ascii="宋体" w:hAnsi="宋体" w:cs="宋体"/>
          <w:b/>
          <w:iCs/>
          <w:sz w:val="52"/>
          <w:szCs w:val="52"/>
        </w:rPr>
        <w:t>2025年罪犯图书杂志采购项目</w:t>
      </w:r>
    </w:p>
    <w:p>
      <w:pPr>
        <w:spacing w:line="360" w:lineRule="auto"/>
        <w:rPr>
          <w:rFonts w:ascii="宋体" w:hAnsi="宋体" w:cs="宋体"/>
          <w:b/>
          <w:iCs/>
          <w:sz w:val="44"/>
          <w:szCs w:val="44"/>
        </w:rPr>
      </w:pPr>
    </w:p>
    <w:p>
      <w:pPr>
        <w:spacing w:line="360" w:lineRule="auto"/>
        <w:jc w:val="center"/>
        <w:rPr>
          <w:rFonts w:ascii="宋体" w:hAnsi="宋体" w:cs="宋体"/>
          <w:spacing w:val="20"/>
          <w:sz w:val="84"/>
          <w:szCs w:val="84"/>
        </w:rPr>
      </w:pPr>
      <w:r>
        <w:rPr>
          <w:rFonts w:hint="eastAsia" w:ascii="宋体" w:hAnsi="宋体" w:cs="宋体"/>
          <w:spacing w:val="20"/>
          <w:sz w:val="84"/>
          <w:szCs w:val="84"/>
        </w:rPr>
        <w:t>竞</w:t>
      </w:r>
    </w:p>
    <w:p>
      <w:pPr>
        <w:spacing w:line="360" w:lineRule="auto"/>
        <w:jc w:val="center"/>
        <w:rPr>
          <w:rFonts w:ascii="宋体" w:hAnsi="宋体" w:cs="宋体"/>
          <w:spacing w:val="20"/>
          <w:sz w:val="84"/>
          <w:szCs w:val="84"/>
        </w:rPr>
      </w:pPr>
      <w:r>
        <w:rPr>
          <w:rFonts w:hint="eastAsia" w:ascii="宋体" w:hAnsi="宋体" w:cs="宋体"/>
          <w:spacing w:val="20"/>
          <w:sz w:val="84"/>
          <w:szCs w:val="84"/>
        </w:rPr>
        <w:t>价</w:t>
      </w:r>
    </w:p>
    <w:p>
      <w:pPr>
        <w:spacing w:line="360" w:lineRule="auto"/>
        <w:jc w:val="center"/>
        <w:rPr>
          <w:rFonts w:ascii="宋体" w:hAnsi="宋体" w:cs="宋体"/>
          <w:spacing w:val="20"/>
          <w:sz w:val="84"/>
          <w:szCs w:val="84"/>
        </w:rPr>
      </w:pPr>
      <w:r>
        <w:rPr>
          <w:rFonts w:hint="eastAsia" w:ascii="宋体" w:hAnsi="宋体" w:cs="宋体"/>
          <w:spacing w:val="20"/>
          <w:sz w:val="84"/>
          <w:szCs w:val="84"/>
        </w:rPr>
        <w:t>文</w:t>
      </w:r>
    </w:p>
    <w:p>
      <w:pPr>
        <w:spacing w:line="360" w:lineRule="auto"/>
        <w:jc w:val="center"/>
        <w:rPr>
          <w:rFonts w:ascii="宋体" w:hAnsi="宋体" w:cs="宋体"/>
          <w:spacing w:val="20"/>
          <w:sz w:val="84"/>
          <w:szCs w:val="84"/>
        </w:rPr>
      </w:pPr>
      <w:r>
        <w:rPr>
          <w:rFonts w:hint="eastAsia" w:ascii="宋体" w:hAnsi="宋体" w:cs="宋体"/>
          <w:spacing w:val="20"/>
          <w:sz w:val="84"/>
          <w:szCs w:val="84"/>
        </w:rPr>
        <w:t>件</w:t>
      </w:r>
    </w:p>
    <w:p>
      <w:pPr>
        <w:spacing w:line="360" w:lineRule="auto"/>
        <w:rPr>
          <w:rFonts w:ascii="宋体" w:hAnsi="宋体" w:cs="宋体"/>
          <w:b/>
          <w:bCs/>
          <w:sz w:val="28"/>
        </w:rPr>
      </w:pPr>
    </w:p>
    <w:p>
      <w:pPr>
        <w:spacing w:line="360" w:lineRule="auto"/>
        <w:rPr>
          <w:rFonts w:ascii="宋体" w:hAnsi="宋体" w:cs="宋体"/>
          <w:b/>
          <w:bCs/>
          <w:sz w:val="28"/>
        </w:rPr>
      </w:pPr>
    </w:p>
    <w:p>
      <w:pPr>
        <w:spacing w:line="360" w:lineRule="auto"/>
        <w:rPr>
          <w:rFonts w:ascii="宋体" w:hAnsi="宋体" w:cs="宋体"/>
          <w:b/>
          <w:bCs/>
          <w:sz w:val="28"/>
        </w:rPr>
      </w:pPr>
    </w:p>
    <w:p>
      <w:pPr>
        <w:spacing w:line="360" w:lineRule="auto"/>
        <w:jc w:val="center"/>
        <w:rPr>
          <w:rFonts w:ascii="宋体" w:hAnsi="宋体" w:cs="宋体"/>
          <w:b/>
          <w:bCs/>
          <w:iCs/>
          <w:sz w:val="36"/>
          <w:szCs w:val="36"/>
        </w:rPr>
      </w:pPr>
      <w:r>
        <w:rPr>
          <w:rFonts w:hint="eastAsia" w:ascii="宋体" w:hAnsi="宋体" w:cs="宋体"/>
          <w:b/>
          <w:bCs/>
          <w:iCs/>
          <w:sz w:val="36"/>
          <w:szCs w:val="36"/>
        </w:rPr>
        <w:t>采购编号:</w:t>
      </w:r>
      <w:r>
        <w:rPr>
          <w:rFonts w:hint="eastAsia" w:ascii="宋体" w:hAnsi="宋体" w:cs="宋体"/>
        </w:rPr>
        <w:t xml:space="preserve"> </w:t>
      </w:r>
      <w:r>
        <w:rPr>
          <w:rFonts w:hint="eastAsia" w:ascii="宋体" w:hAnsi="宋体" w:cs="宋体"/>
          <w:b/>
          <w:bCs/>
          <w:iCs/>
          <w:sz w:val="36"/>
          <w:szCs w:val="36"/>
        </w:rPr>
        <w:t>GZSW2</w:t>
      </w:r>
      <w:r>
        <w:rPr>
          <w:rFonts w:ascii="宋体" w:hAnsi="宋体" w:cs="宋体"/>
          <w:b/>
          <w:bCs/>
          <w:iCs/>
          <w:sz w:val="36"/>
          <w:szCs w:val="36"/>
        </w:rPr>
        <w:t>4</w:t>
      </w:r>
      <w:r>
        <w:rPr>
          <w:rFonts w:hint="eastAsia" w:ascii="宋体" w:hAnsi="宋体" w:cs="宋体"/>
          <w:b/>
          <w:bCs/>
          <w:iCs/>
          <w:sz w:val="36"/>
          <w:szCs w:val="36"/>
        </w:rPr>
        <w:t>201HJ</w:t>
      </w:r>
      <w:r>
        <w:rPr>
          <w:rFonts w:ascii="宋体" w:hAnsi="宋体" w:cs="宋体"/>
          <w:b/>
          <w:bCs/>
          <w:iCs/>
          <w:sz w:val="36"/>
          <w:szCs w:val="36"/>
        </w:rPr>
        <w:t>4197</w:t>
      </w:r>
    </w:p>
    <w:p>
      <w:pPr>
        <w:spacing w:line="360" w:lineRule="auto"/>
        <w:jc w:val="center"/>
        <w:textAlignment w:val="top"/>
        <w:rPr>
          <w:rFonts w:ascii="宋体" w:hAnsi="宋体" w:cs="宋体"/>
          <w:b/>
          <w:spacing w:val="100"/>
          <w:sz w:val="36"/>
          <w:szCs w:val="36"/>
        </w:rPr>
      </w:pPr>
      <w:r>
        <w:rPr>
          <w:rFonts w:hint="eastAsia" w:ascii="宋体" w:hAnsi="宋体" w:cs="宋体"/>
          <w:b/>
          <w:spacing w:val="100"/>
          <w:sz w:val="36"/>
          <w:szCs w:val="36"/>
        </w:rPr>
        <w:t>广州顺为招标采购有限公司</w:t>
      </w:r>
    </w:p>
    <w:p>
      <w:pPr>
        <w:spacing w:line="360" w:lineRule="auto"/>
        <w:jc w:val="center"/>
        <w:rPr>
          <w:rFonts w:ascii="宋体" w:hAnsi="宋体" w:cs="宋体"/>
          <w:b/>
          <w:spacing w:val="100"/>
          <w:sz w:val="36"/>
          <w:szCs w:val="36"/>
        </w:rPr>
        <w:sectPr>
          <w:pgSz w:w="11906" w:h="16838"/>
          <w:pgMar w:top="1440" w:right="1418" w:bottom="1440" w:left="1418" w:header="851" w:footer="992" w:gutter="0"/>
          <w:cols w:space="720" w:num="1"/>
          <w:docGrid w:type="lines" w:linePitch="312" w:charSpace="0"/>
        </w:sectPr>
      </w:pPr>
      <w:r>
        <w:rPr>
          <w:rFonts w:hint="eastAsia" w:ascii="宋体" w:hAnsi="宋体" w:cs="宋体"/>
          <w:b/>
          <w:bCs/>
          <w:iCs/>
          <w:sz w:val="36"/>
          <w:szCs w:val="36"/>
        </w:rPr>
        <w:t>202</w:t>
      </w:r>
      <w:r>
        <w:rPr>
          <w:rFonts w:ascii="宋体" w:hAnsi="宋体" w:cs="宋体"/>
          <w:b/>
          <w:bCs/>
          <w:iCs/>
          <w:sz w:val="36"/>
          <w:szCs w:val="36"/>
        </w:rPr>
        <w:t>4</w:t>
      </w:r>
      <w:r>
        <w:rPr>
          <w:rFonts w:hint="eastAsia" w:ascii="宋体" w:hAnsi="宋体" w:cs="宋体"/>
          <w:b/>
          <w:bCs/>
          <w:iCs/>
          <w:sz w:val="36"/>
          <w:szCs w:val="36"/>
        </w:rPr>
        <w:t>年</w:t>
      </w:r>
      <w:r>
        <w:rPr>
          <w:rFonts w:hint="eastAsia" w:ascii="宋体" w:hAnsi="宋体" w:cs="宋体"/>
          <w:b/>
          <w:bCs/>
          <w:iCs/>
          <w:sz w:val="36"/>
          <w:szCs w:val="36"/>
          <w:lang w:val="en-US" w:eastAsia="zh-CN"/>
        </w:rPr>
        <w:t>12</w:t>
      </w:r>
      <w:r>
        <w:rPr>
          <w:rFonts w:hint="eastAsia" w:ascii="宋体" w:hAnsi="宋体" w:cs="宋体"/>
          <w:b/>
          <w:bCs/>
          <w:iCs/>
          <w:sz w:val="36"/>
          <w:szCs w:val="36"/>
        </w:rPr>
        <w:t>月</w:t>
      </w:r>
    </w:p>
    <w:p>
      <w:pPr>
        <w:spacing w:line="360" w:lineRule="auto"/>
        <w:jc w:val="center"/>
        <w:rPr>
          <w:rFonts w:ascii="宋体" w:hAnsi="宋体" w:cs="宋体"/>
          <w:sz w:val="48"/>
          <w:szCs w:val="48"/>
        </w:rPr>
      </w:pPr>
      <w:r>
        <w:rPr>
          <w:rFonts w:hint="eastAsia" w:ascii="宋体" w:hAnsi="宋体" w:cs="宋体"/>
          <w:sz w:val="48"/>
          <w:szCs w:val="48"/>
        </w:rPr>
        <w:t>目   录</w:t>
      </w:r>
    </w:p>
    <w:p>
      <w:pPr>
        <w:spacing w:line="360" w:lineRule="auto"/>
        <w:rPr>
          <w:rFonts w:ascii="宋体" w:hAnsi="宋体" w:cs="宋体"/>
          <w:b/>
          <w:sz w:val="44"/>
        </w:rPr>
      </w:pPr>
    </w:p>
    <w:p>
      <w:pPr>
        <w:pStyle w:val="4"/>
        <w:jc w:val="center"/>
        <w:rPr>
          <w:rFonts w:cs="宋体"/>
          <w:b/>
        </w:rPr>
      </w:pPr>
      <w:r>
        <w:rPr>
          <w:rFonts w:hint="eastAsia" w:cs="宋体"/>
        </w:rPr>
        <w:t>第一部分:竞价公告……………………………………………1</w:t>
      </w:r>
    </w:p>
    <w:p>
      <w:pPr>
        <w:pStyle w:val="4"/>
        <w:jc w:val="center"/>
        <w:rPr>
          <w:rFonts w:cs="宋体"/>
        </w:rPr>
      </w:pPr>
      <w:r>
        <w:rPr>
          <w:rFonts w:hint="eastAsia" w:cs="宋体"/>
        </w:rPr>
        <w:t>第二部分:项目需求书…………………………………………</w:t>
      </w:r>
      <w:r>
        <w:rPr>
          <w:rFonts w:cs="宋体"/>
        </w:rPr>
        <w:t>5</w:t>
      </w:r>
    </w:p>
    <w:p>
      <w:pPr>
        <w:pStyle w:val="4"/>
        <w:jc w:val="center"/>
        <w:rPr>
          <w:rFonts w:cs="宋体"/>
        </w:rPr>
      </w:pPr>
      <w:r>
        <w:rPr>
          <w:rFonts w:hint="eastAsia" w:cs="宋体"/>
        </w:rPr>
        <w:t>第三部分:竞价供应商须知……………………………………</w:t>
      </w:r>
      <w:r>
        <w:rPr>
          <w:rFonts w:cs="宋体"/>
        </w:rPr>
        <w:t>9</w:t>
      </w:r>
    </w:p>
    <w:p>
      <w:pPr>
        <w:pStyle w:val="4"/>
        <w:jc w:val="center"/>
        <w:rPr>
          <w:rFonts w:cs="宋体"/>
        </w:rPr>
      </w:pPr>
      <w:r>
        <w:rPr>
          <w:rFonts w:hint="eastAsia" w:cs="宋体"/>
        </w:rPr>
        <w:t>第四部分:合同书格式…………………………………………1</w:t>
      </w:r>
      <w:r>
        <w:rPr>
          <w:rFonts w:cs="宋体"/>
        </w:rPr>
        <w:t>3</w:t>
      </w:r>
    </w:p>
    <w:p>
      <w:pPr>
        <w:pStyle w:val="4"/>
        <w:jc w:val="center"/>
        <w:rPr>
          <w:rFonts w:cs="宋体"/>
        </w:rPr>
        <w:sectPr>
          <w:pgSz w:w="11906" w:h="16838"/>
          <w:pgMar w:top="1440" w:right="1418" w:bottom="1440" w:left="1418" w:header="851" w:footer="992" w:gutter="0"/>
          <w:cols w:space="720" w:num="1"/>
          <w:docGrid w:type="lines" w:linePitch="312" w:charSpace="0"/>
        </w:sectPr>
      </w:pPr>
      <w:r>
        <w:rPr>
          <w:rFonts w:hint="eastAsia" w:cs="宋体"/>
        </w:rPr>
        <w:t>第五部分:报价文件格式………………………………………</w:t>
      </w:r>
      <w:r>
        <w:rPr>
          <w:rFonts w:cs="宋体"/>
        </w:rPr>
        <w:t>20</w:t>
      </w:r>
    </w:p>
    <w:p>
      <w:pPr>
        <w:spacing w:line="360" w:lineRule="auto"/>
        <w:rPr>
          <w:rFonts w:ascii="宋体" w:hAnsi="宋体" w:cs="宋体"/>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p>
    <w:p>
      <w:pPr>
        <w:spacing w:line="480" w:lineRule="exact"/>
        <w:rPr>
          <w:rFonts w:ascii="宋体" w:hAnsi="宋体" w:cs="宋体"/>
          <w:b/>
          <w:sz w:val="44"/>
        </w:rPr>
      </w:pPr>
    </w:p>
    <w:p>
      <w:pPr>
        <w:spacing w:line="480" w:lineRule="exact"/>
        <w:jc w:val="center"/>
        <w:rPr>
          <w:rFonts w:ascii="宋体" w:hAnsi="宋体" w:cs="宋体"/>
          <w:b/>
          <w:sz w:val="44"/>
        </w:rPr>
      </w:pPr>
    </w:p>
    <w:p>
      <w:pPr>
        <w:spacing w:line="480" w:lineRule="exact"/>
        <w:jc w:val="center"/>
        <w:rPr>
          <w:rFonts w:ascii="宋体" w:hAnsi="宋体" w:cs="宋体"/>
          <w:b/>
          <w:sz w:val="44"/>
        </w:rPr>
      </w:pPr>
      <w:r>
        <w:rPr>
          <w:rFonts w:hint="eastAsia" w:ascii="宋体" w:hAnsi="宋体" w:cs="宋体"/>
          <w:b/>
          <w:sz w:val="44"/>
        </w:rPr>
        <w:t>第一部分</w:t>
      </w:r>
    </w:p>
    <w:p>
      <w:pPr>
        <w:rPr>
          <w:rFonts w:ascii="宋体" w:hAnsi="宋体" w:cs="宋体"/>
        </w:rPr>
      </w:pPr>
    </w:p>
    <w:p>
      <w:pPr>
        <w:spacing w:line="480" w:lineRule="exact"/>
        <w:jc w:val="center"/>
        <w:rPr>
          <w:rFonts w:ascii="宋体" w:hAnsi="宋体" w:cs="宋体"/>
          <w:b/>
          <w:sz w:val="44"/>
        </w:rPr>
      </w:pPr>
      <w:r>
        <w:rPr>
          <w:rFonts w:hint="eastAsia" w:ascii="宋体" w:hAnsi="宋体" w:cs="宋体"/>
          <w:b/>
          <w:sz w:val="44"/>
        </w:rPr>
        <w:t>竞 价 公 告</w:t>
      </w: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b/>
          <w:sz w:val="24"/>
        </w:rPr>
      </w:pPr>
    </w:p>
    <w:p>
      <w:pPr>
        <w:spacing w:line="480" w:lineRule="exact"/>
        <w:jc w:val="center"/>
        <w:rPr>
          <w:rFonts w:ascii="宋体" w:hAnsi="宋体" w:cs="宋体"/>
          <w:sz w:val="24"/>
        </w:rPr>
      </w:pPr>
    </w:p>
    <w:p>
      <w:pPr>
        <w:spacing w:line="480" w:lineRule="exact"/>
        <w:jc w:val="center"/>
        <w:rPr>
          <w:rFonts w:ascii="宋体" w:hAnsi="宋体" w:cs="宋体"/>
          <w:sz w:val="24"/>
        </w:rPr>
      </w:pPr>
    </w:p>
    <w:p>
      <w:pPr>
        <w:spacing w:line="360" w:lineRule="auto"/>
        <w:jc w:val="center"/>
        <w:rPr>
          <w:rFonts w:ascii="宋体" w:hAnsi="宋体" w:cs="宋体"/>
          <w:b/>
          <w:sz w:val="32"/>
          <w:szCs w:val="32"/>
        </w:rPr>
      </w:pPr>
      <w:r>
        <w:rPr>
          <w:rFonts w:hint="eastAsia" w:ascii="宋体" w:hAnsi="宋体" w:cs="宋体"/>
          <w:sz w:val="24"/>
        </w:rPr>
        <w:br w:type="page"/>
      </w:r>
      <w:r>
        <w:rPr>
          <w:rFonts w:hint="eastAsia" w:ascii="宋体" w:hAnsi="宋体" w:cs="宋体"/>
          <w:b/>
          <w:sz w:val="32"/>
          <w:szCs w:val="32"/>
        </w:rPr>
        <w:t>竞 价 公 告</w:t>
      </w:r>
    </w:p>
    <w:p>
      <w:pPr>
        <w:pStyle w:val="2"/>
      </w:pPr>
    </w:p>
    <w:p>
      <w:pPr>
        <w:spacing w:line="360" w:lineRule="auto"/>
        <w:ind w:firstLine="420" w:firstLineChars="200"/>
        <w:jc w:val="both"/>
        <w:rPr>
          <w:rFonts w:ascii="宋体" w:hAnsi="宋体" w:cs="宋体"/>
          <w:szCs w:val="21"/>
        </w:rPr>
      </w:pPr>
      <w:r>
        <w:rPr>
          <w:rFonts w:hint="eastAsia" w:ascii="宋体" w:hAnsi="宋体" w:cs="宋体"/>
          <w:szCs w:val="21"/>
        </w:rPr>
        <w:t>广州顺为招标采购有限公司（以下简称“采购代理机构”）受广东省河源监狱（以下简称“采购人”）的委托就广东省河源监狱2025年罪犯图书杂志采购项目（项目编号：</w:t>
      </w:r>
      <w:r>
        <w:rPr>
          <w:rFonts w:ascii="宋体" w:hAnsi="宋体" w:cs="宋体"/>
          <w:szCs w:val="21"/>
        </w:rPr>
        <w:t>GZSW24201HJ4197</w:t>
      </w:r>
      <w:r>
        <w:rPr>
          <w:rFonts w:hint="eastAsia" w:ascii="宋体" w:hAnsi="宋体" w:cs="宋体"/>
          <w:szCs w:val="21"/>
        </w:rPr>
        <w:t>）进行网上竞价采购，现邀请合格供应商进行网上报价。有关事项如下：</w:t>
      </w:r>
    </w:p>
    <w:p>
      <w:pPr>
        <w:spacing w:before="156" w:beforeLines="50" w:line="360" w:lineRule="auto"/>
        <w:rPr>
          <w:rFonts w:ascii="宋体" w:hAnsi="宋体" w:cs="宋体"/>
          <w:b/>
          <w:szCs w:val="21"/>
        </w:rPr>
      </w:pPr>
      <w:r>
        <w:rPr>
          <w:rFonts w:hint="eastAsia" w:ascii="宋体" w:hAnsi="宋体" w:cs="宋体"/>
          <w:b/>
          <w:szCs w:val="21"/>
        </w:rPr>
        <w:t>一、竞价需求</w:t>
      </w:r>
    </w:p>
    <w:p>
      <w:pPr>
        <w:spacing w:line="360" w:lineRule="auto"/>
        <w:ind w:firstLine="422" w:firstLineChars="200"/>
        <w:rPr>
          <w:rFonts w:ascii="宋体" w:hAnsi="宋体" w:cs="宋体"/>
          <w:szCs w:val="21"/>
        </w:rPr>
      </w:pPr>
      <w:r>
        <w:rPr>
          <w:rFonts w:hint="eastAsia" w:ascii="宋体" w:hAnsi="宋体" w:cs="宋体"/>
          <w:b/>
          <w:szCs w:val="21"/>
        </w:rPr>
        <w:t>1.竞价内容：</w:t>
      </w:r>
      <w:r>
        <w:rPr>
          <w:rFonts w:hint="eastAsia" w:ascii="宋体" w:hAnsi="宋体" w:cs="宋体"/>
          <w:szCs w:val="21"/>
        </w:rPr>
        <w:t>广东省河源监狱2025年罪犯图书杂志采购项目。</w:t>
      </w:r>
    </w:p>
    <w:p>
      <w:pPr>
        <w:spacing w:line="360" w:lineRule="auto"/>
        <w:ind w:firstLine="422" w:firstLineChars="200"/>
        <w:rPr>
          <w:rFonts w:ascii="宋体" w:hAnsi="宋体" w:cs="宋体"/>
          <w:b/>
          <w:szCs w:val="21"/>
        </w:rPr>
      </w:pPr>
      <w:r>
        <w:rPr>
          <w:rFonts w:hint="eastAsia" w:ascii="宋体" w:hAnsi="宋体" w:cs="宋体"/>
          <w:b/>
          <w:szCs w:val="21"/>
        </w:rPr>
        <w:t>2.项目预算：</w:t>
      </w:r>
      <w:r>
        <w:rPr>
          <w:rFonts w:hint="eastAsia" w:ascii="宋体" w:hAnsi="宋体" w:cs="宋体"/>
          <w:bCs/>
          <w:szCs w:val="21"/>
        </w:rPr>
        <w:t>人民币</w:t>
      </w:r>
      <w:r>
        <w:rPr>
          <w:rFonts w:ascii="宋体" w:hAnsi="宋体" w:cs="宋体"/>
          <w:bCs/>
          <w:szCs w:val="21"/>
        </w:rPr>
        <w:t>710,000.00</w:t>
      </w:r>
      <w:r>
        <w:rPr>
          <w:rFonts w:hint="eastAsia" w:ascii="宋体" w:hAnsi="宋体" w:cs="宋体"/>
          <w:bCs/>
          <w:szCs w:val="21"/>
        </w:rPr>
        <w:t>元。</w:t>
      </w:r>
    </w:p>
    <w:p>
      <w:pPr>
        <w:spacing w:line="360" w:lineRule="auto"/>
        <w:ind w:left="420"/>
        <w:rPr>
          <w:rFonts w:ascii="宋体" w:hAnsi="宋体" w:cs="宋体"/>
          <w:sz w:val="22"/>
          <w:szCs w:val="22"/>
          <w:highlight w:val="yellow"/>
        </w:rPr>
      </w:pPr>
      <w:r>
        <w:rPr>
          <w:rFonts w:hint="eastAsia" w:ascii="宋体" w:hAnsi="宋体" w:cs="宋体"/>
          <w:b/>
          <w:szCs w:val="21"/>
        </w:rPr>
        <w:t>3.交付期限：</w:t>
      </w:r>
      <w:r>
        <w:rPr>
          <w:rFonts w:hint="eastAsia" w:ascii="宋体" w:hAnsi="宋体" w:cs="宋体"/>
          <w:szCs w:val="21"/>
        </w:rPr>
        <w:t>本项目采购周期为1年，采购量预算合计71万元，项目终止时间以达到预算总金额或采购周期到期两者任意一个条件为准。</w:t>
      </w:r>
    </w:p>
    <w:p>
      <w:pPr>
        <w:spacing w:line="360" w:lineRule="auto"/>
        <w:ind w:firstLine="422" w:firstLineChars="200"/>
        <w:rPr>
          <w:rFonts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r>
        <w:rPr>
          <w:rFonts w:hint="eastAsia" w:ascii="宋体" w:hAnsi="宋体" w:cs="宋体"/>
        </w:rPr>
        <w:t>。</w:t>
      </w:r>
    </w:p>
    <w:p>
      <w:pPr>
        <w:spacing w:before="156" w:beforeLines="50" w:line="360" w:lineRule="auto"/>
        <w:rPr>
          <w:rFonts w:ascii="宋体" w:hAnsi="宋体" w:cs="宋体"/>
          <w:b/>
          <w:szCs w:val="21"/>
        </w:rPr>
      </w:pPr>
      <w:r>
        <w:rPr>
          <w:rFonts w:hint="eastAsia" w:ascii="宋体" w:hAnsi="宋体" w:cs="宋体"/>
          <w:b/>
          <w:szCs w:val="21"/>
        </w:rPr>
        <w:t>二、合格竞价供应商条件</w:t>
      </w:r>
    </w:p>
    <w:p>
      <w:pPr>
        <w:spacing w:line="360" w:lineRule="auto"/>
        <w:ind w:firstLine="420" w:firstLineChars="200"/>
        <w:rPr>
          <w:rFonts w:ascii="宋体" w:hAnsi="宋体" w:cs="宋体"/>
          <w:bCs/>
          <w:szCs w:val="21"/>
        </w:rPr>
      </w:pPr>
      <w:r>
        <w:rPr>
          <w:rFonts w:hint="eastAsia" w:ascii="宋体" w:hAnsi="宋体" w:cs="宋体"/>
          <w:bCs/>
          <w:szCs w:val="21"/>
        </w:rPr>
        <w:t>1、供应商具备以下规定条件；</w:t>
      </w:r>
    </w:p>
    <w:p>
      <w:pPr>
        <w:spacing w:line="360" w:lineRule="auto"/>
        <w:ind w:firstLine="420" w:firstLineChars="200"/>
        <w:rPr>
          <w:rFonts w:ascii="宋体" w:hAnsi="宋体" w:cs="宋体"/>
          <w:bCs/>
          <w:szCs w:val="21"/>
        </w:rPr>
      </w:pPr>
      <w:r>
        <w:rPr>
          <w:rFonts w:hint="eastAsia" w:ascii="宋体" w:hAnsi="宋体" w:cs="宋体"/>
          <w:bCs/>
          <w:szCs w:val="21"/>
        </w:rPr>
        <w:t xml:space="preserve">（1）具有独立承担民事责任能力； </w:t>
      </w:r>
    </w:p>
    <w:p>
      <w:pPr>
        <w:spacing w:line="360" w:lineRule="auto"/>
        <w:ind w:firstLine="420" w:firstLineChars="200"/>
        <w:rPr>
          <w:rFonts w:ascii="宋体" w:hAnsi="宋体" w:cs="宋体"/>
          <w:bCs/>
          <w:szCs w:val="21"/>
        </w:rPr>
      </w:pPr>
      <w:r>
        <w:rPr>
          <w:rFonts w:hint="eastAsia" w:ascii="宋体" w:hAnsi="宋体" w:cs="宋体"/>
          <w:bCs/>
          <w:szCs w:val="21"/>
        </w:rPr>
        <w:t xml:space="preserve">（2）具有良好的商业信誉和健全的财务会计制度； </w:t>
      </w:r>
    </w:p>
    <w:p>
      <w:pPr>
        <w:spacing w:line="360" w:lineRule="auto"/>
        <w:ind w:firstLine="420" w:firstLineChars="200"/>
        <w:rPr>
          <w:rFonts w:ascii="宋体" w:hAnsi="宋体" w:cs="宋体"/>
          <w:bCs/>
          <w:szCs w:val="21"/>
        </w:rPr>
      </w:pPr>
      <w:r>
        <w:rPr>
          <w:rFonts w:hint="eastAsia" w:ascii="宋体" w:hAnsi="宋体" w:cs="宋体"/>
          <w:bCs/>
          <w:szCs w:val="21"/>
        </w:rPr>
        <w:t xml:space="preserve">（3）具有履行合同所必需的设备和专业技术能力； </w:t>
      </w:r>
    </w:p>
    <w:p>
      <w:pPr>
        <w:spacing w:line="360" w:lineRule="auto"/>
        <w:ind w:firstLine="420" w:firstLineChars="200"/>
        <w:rPr>
          <w:rFonts w:ascii="宋体" w:hAnsi="宋体" w:cs="宋体"/>
          <w:bCs/>
          <w:szCs w:val="21"/>
        </w:rPr>
      </w:pPr>
      <w:r>
        <w:rPr>
          <w:rFonts w:hint="eastAsia" w:ascii="宋体" w:hAnsi="宋体" w:cs="宋体"/>
          <w:bCs/>
          <w:szCs w:val="21"/>
        </w:rPr>
        <w:t xml:space="preserve">（4）有依法缴纳税收和社会保障资金的良好记录； </w:t>
      </w:r>
    </w:p>
    <w:p>
      <w:pPr>
        <w:spacing w:line="360" w:lineRule="auto"/>
        <w:ind w:firstLine="420" w:firstLineChars="200"/>
        <w:rPr>
          <w:rFonts w:ascii="宋体" w:hAnsi="宋体" w:cs="宋体"/>
          <w:bCs/>
          <w:szCs w:val="21"/>
        </w:rPr>
      </w:pPr>
      <w:r>
        <w:rPr>
          <w:rFonts w:hint="eastAsia" w:ascii="宋体" w:hAnsi="宋体" w:cs="宋体"/>
          <w:bCs/>
          <w:szCs w:val="21"/>
        </w:rPr>
        <w:t xml:space="preserve">（5）参加政府采购活动前三年内，在经营活动中没有重大违法记录； </w:t>
      </w:r>
    </w:p>
    <w:p>
      <w:pPr>
        <w:spacing w:line="360" w:lineRule="auto"/>
        <w:ind w:firstLine="420" w:firstLineChars="200"/>
        <w:rPr>
          <w:rFonts w:ascii="宋体" w:hAnsi="宋体" w:cs="宋体"/>
          <w:bCs/>
          <w:szCs w:val="21"/>
        </w:rPr>
      </w:pPr>
      <w:r>
        <w:rPr>
          <w:rFonts w:hint="eastAsia" w:ascii="宋体" w:hAnsi="宋体" w:cs="宋体"/>
          <w:bCs/>
          <w:szCs w:val="21"/>
        </w:rPr>
        <w:t>（6）法律、行政法规规定的其他条件。</w:t>
      </w:r>
    </w:p>
    <w:p>
      <w:pPr>
        <w:spacing w:line="360" w:lineRule="auto"/>
        <w:ind w:firstLine="420" w:firstLineChars="200"/>
        <w:rPr>
          <w:rFonts w:ascii="宋体" w:hAnsi="宋体" w:cs="宋体"/>
          <w:bCs/>
          <w:szCs w:val="21"/>
        </w:rPr>
      </w:pPr>
      <w:r>
        <w:rPr>
          <w:rFonts w:hint="eastAsia" w:ascii="宋体" w:hAnsi="宋体" w:cs="宋体"/>
          <w:bCs/>
          <w:szCs w:val="21"/>
        </w:rPr>
        <w:t>2、本项目不允许联合体参加竞标，成交人不得分包或转包。</w:t>
      </w:r>
    </w:p>
    <w:p>
      <w:pPr>
        <w:spacing w:line="360" w:lineRule="auto"/>
        <w:ind w:firstLine="420" w:firstLineChars="200"/>
        <w:rPr>
          <w:rFonts w:ascii="宋体" w:hAnsi="宋体" w:cs="宋体"/>
          <w:bCs/>
          <w:szCs w:val="21"/>
        </w:rPr>
      </w:pPr>
      <w:r>
        <w:rPr>
          <w:rFonts w:hint="eastAsia" w:ascii="宋体" w:hAnsi="宋体" w:cs="宋体"/>
          <w:bCs/>
          <w:szCs w:val="21"/>
        </w:rPr>
        <w:t>3、存在隶属关系或同属一母公司或法人的企业，仅能由一家企业参与竞价。</w:t>
      </w:r>
    </w:p>
    <w:p>
      <w:pPr>
        <w:spacing w:line="360" w:lineRule="auto"/>
        <w:ind w:firstLine="420" w:firstLineChars="200"/>
        <w:rPr>
          <w:rFonts w:ascii="宋体" w:hAnsi="宋体" w:cs="宋体"/>
          <w:bCs/>
          <w:szCs w:val="21"/>
        </w:rPr>
      </w:pPr>
      <w:r>
        <w:rPr>
          <w:rFonts w:hint="eastAsia" w:ascii="宋体" w:hAnsi="宋体" w:cs="宋体"/>
          <w:bCs/>
          <w:szCs w:val="21"/>
        </w:rPr>
        <w:t>4、供应商须具有有效的《中华人民共和国出版物经营许可证》（提供证书复印件）；（如国家另有规定，则适用其规定）。</w:t>
      </w:r>
    </w:p>
    <w:p>
      <w:pPr>
        <w:spacing w:before="156" w:beforeLines="50" w:line="360" w:lineRule="auto"/>
        <w:rPr>
          <w:rFonts w:ascii="宋体" w:hAnsi="宋体" w:cs="宋体"/>
          <w:b/>
          <w:szCs w:val="21"/>
        </w:rPr>
      </w:pPr>
      <w:r>
        <w:rPr>
          <w:rFonts w:hint="eastAsia" w:ascii="宋体" w:hAnsi="宋体" w:cs="宋体"/>
          <w:b/>
          <w:szCs w:val="21"/>
        </w:rPr>
        <w:t>三、竞价方式和竞价时间</w:t>
      </w:r>
    </w:p>
    <w:p>
      <w:pPr>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spacing w:line="360" w:lineRule="auto"/>
        <w:ind w:firstLine="420" w:firstLineChars="200"/>
        <w:rPr>
          <w:rFonts w:ascii="宋体" w:hAnsi="宋体" w:cs="宋体"/>
          <w:szCs w:val="21"/>
        </w:rPr>
      </w:pPr>
      <w:r>
        <w:rPr>
          <w:rFonts w:hint="eastAsia" w:ascii="宋体" w:hAnsi="宋体" w:cs="宋体"/>
          <w:szCs w:val="21"/>
          <w:shd w:val="clear" w:color="auto" w:fill="FFFFFF"/>
        </w:rPr>
        <w:t>2.报名时间及报名方式：</w:t>
      </w:r>
      <w:r>
        <w:rPr>
          <w:rFonts w:hint="eastAsia" w:ascii="宋体" w:hAnsi="宋体" w:cs="宋体"/>
          <w:szCs w:val="21"/>
        </w:rPr>
        <w:t>即日起至2024年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日17:30止，竞价供应商登录</w:t>
      </w:r>
      <w:r>
        <w:rPr>
          <w:rFonts w:hint="eastAsia" w:ascii="宋体" w:hAnsi="宋体" w:cs="宋体"/>
        </w:rPr>
        <w:t>“</w:t>
      </w:r>
      <w:r>
        <w:rPr>
          <w:rFonts w:hint="eastAsia" w:ascii="宋体" w:hAnsi="宋体" w:cs="宋体"/>
          <w:szCs w:val="21"/>
        </w:rPr>
        <w:t>广州顺为招标采购有限公司网</w:t>
      </w:r>
      <w:r>
        <w:rPr>
          <w:rFonts w:hint="eastAsia" w:ascii="宋体" w:hAnsi="宋体" w:cs="宋体"/>
        </w:rPr>
        <w:t>”（http://www.gzswbc.com）</w:t>
      </w:r>
      <w:r>
        <w:rPr>
          <w:rFonts w:hint="eastAsia" w:ascii="宋体" w:hAnsi="宋体" w:cs="宋体"/>
          <w:szCs w:val="21"/>
        </w:rPr>
        <w:t>首页“</w:t>
      </w:r>
      <w:r>
        <w:rPr>
          <w:rFonts w:hint="eastAsia" w:ascii="宋体" w:hAnsi="宋体" w:cs="宋体"/>
        </w:rPr>
        <w:t>电子采购平台”栏目登录系统页面</w:t>
      </w:r>
      <w:r>
        <w:rPr>
          <w:rFonts w:hint="eastAsia" w:ascii="宋体" w:hAnsi="宋体" w:cs="宋体"/>
          <w:szCs w:val="21"/>
        </w:rPr>
        <w:t>进行注册，并用注册时设定的用户名和密码进入</w:t>
      </w:r>
      <w:r>
        <w:rPr>
          <w:rFonts w:hint="eastAsia" w:ascii="宋体" w:hAnsi="宋体" w:cs="宋体"/>
        </w:rPr>
        <w:t>电子采购平台系统</w:t>
      </w:r>
      <w:r>
        <w:rPr>
          <w:rFonts w:hint="eastAsia" w:ascii="宋体" w:hAnsi="宋体" w:cs="宋体"/>
          <w:szCs w:val="21"/>
        </w:rPr>
        <w:t>进行报名及下载竞价文件。（供应商操作指南可在广州顺为招标采购有限公司网上下载）</w:t>
      </w:r>
    </w:p>
    <w:p>
      <w:pPr>
        <w:spacing w:line="360" w:lineRule="auto"/>
        <w:ind w:firstLine="420" w:firstLineChars="200"/>
        <w:rPr>
          <w:rFonts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④有效的《中华人民共和国出版物经营许可证》（提供证书复印件）；（如国家另有规定，则适用其规定）</w:t>
      </w:r>
      <w:r>
        <w:rPr>
          <w:rFonts w:hint="eastAsia" w:ascii="宋体" w:hAnsi="宋体" w:cs="宋体"/>
          <w:bCs/>
          <w:szCs w:val="21"/>
        </w:rPr>
        <w:t>。</w:t>
      </w:r>
    </w:p>
    <w:p>
      <w:pPr>
        <w:spacing w:line="360" w:lineRule="auto"/>
        <w:ind w:firstLine="420" w:firstLineChars="200"/>
        <w:rPr>
          <w:rFonts w:ascii="宋体" w:hAnsi="宋体" w:cs="宋体"/>
          <w:szCs w:val="21"/>
        </w:rPr>
      </w:pPr>
      <w:r>
        <w:rPr>
          <w:rFonts w:hint="eastAsia" w:ascii="宋体" w:hAnsi="宋体" w:cs="宋体"/>
          <w:szCs w:val="21"/>
        </w:rPr>
        <w:t>4.报价时间：2024年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日09:00至2024年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日12:00。</w:t>
      </w:r>
    </w:p>
    <w:p>
      <w:pPr>
        <w:spacing w:before="156" w:beforeLines="50" w:line="360" w:lineRule="auto"/>
        <w:rPr>
          <w:rFonts w:ascii="宋体" w:hAnsi="宋体" w:cs="宋体"/>
          <w:b/>
          <w:szCs w:val="21"/>
        </w:rPr>
      </w:pPr>
      <w:r>
        <w:rPr>
          <w:rFonts w:hint="eastAsia" w:ascii="宋体" w:hAnsi="宋体" w:cs="宋体"/>
          <w:b/>
          <w:szCs w:val="21"/>
        </w:rPr>
        <w:t>四、采购人、采购代理机构的名称、地址和联系方式</w:t>
      </w:r>
    </w:p>
    <w:p>
      <w:pPr>
        <w:tabs>
          <w:tab w:val="left" w:pos="4680"/>
        </w:tabs>
        <w:snapToGrid w:val="0"/>
        <w:spacing w:line="360" w:lineRule="auto"/>
        <w:ind w:firstLine="105" w:firstLineChars="50"/>
        <w:rPr>
          <w:rFonts w:ascii="宋体" w:hAnsi="宋体" w:cs="宋体"/>
        </w:rPr>
      </w:pPr>
      <w:r>
        <w:rPr>
          <w:rFonts w:hint="eastAsia" w:ascii="宋体" w:hAnsi="宋体" w:cs="宋体"/>
        </w:rPr>
        <w:t>1.采购人联系方式</w:t>
      </w:r>
    </w:p>
    <w:p>
      <w:pPr>
        <w:snapToGrid w:val="0"/>
        <w:spacing w:line="360" w:lineRule="auto"/>
        <w:ind w:firstLine="420" w:firstLineChars="200"/>
        <w:rPr>
          <w:rFonts w:ascii="宋体" w:hAnsi="宋体" w:cs="宋体"/>
          <w:szCs w:val="21"/>
        </w:rPr>
      </w:pPr>
      <w:r>
        <w:rPr>
          <w:rFonts w:hint="eastAsia" w:ascii="宋体" w:hAnsi="宋体" w:cs="宋体"/>
        </w:rPr>
        <w:t>采购人名称：广东省河源监狱</w:t>
      </w:r>
    </w:p>
    <w:p>
      <w:pPr>
        <w:snapToGrid w:val="0"/>
        <w:spacing w:line="360" w:lineRule="auto"/>
        <w:ind w:firstLine="420" w:firstLineChars="200"/>
        <w:rPr>
          <w:rFonts w:ascii="宋体" w:hAnsi="宋体" w:cs="宋体"/>
        </w:rPr>
      </w:pPr>
      <w:r>
        <w:rPr>
          <w:rFonts w:hint="eastAsia" w:ascii="宋体" w:hAnsi="宋体" w:cs="宋体"/>
        </w:rPr>
        <w:t>采购人地址： 广东省河源市东环路南2号</w:t>
      </w:r>
    </w:p>
    <w:p>
      <w:pPr>
        <w:snapToGrid w:val="0"/>
        <w:spacing w:line="360" w:lineRule="auto"/>
        <w:ind w:firstLine="105" w:firstLineChars="50"/>
        <w:rPr>
          <w:rFonts w:ascii="宋体" w:hAnsi="宋体" w:cs="宋体"/>
        </w:rPr>
      </w:pPr>
      <w:r>
        <w:rPr>
          <w:rFonts w:hint="eastAsia" w:ascii="宋体" w:hAnsi="宋体" w:cs="宋体"/>
        </w:rPr>
        <w:t>2.采购代理机构名称、地址和联系方式</w:t>
      </w:r>
    </w:p>
    <w:p>
      <w:pPr>
        <w:snapToGrid w:val="0"/>
        <w:spacing w:line="360" w:lineRule="auto"/>
        <w:ind w:firstLine="420" w:firstLineChars="200"/>
        <w:rPr>
          <w:rFonts w:ascii="宋体" w:hAnsi="宋体" w:cs="宋体"/>
        </w:rPr>
      </w:pPr>
      <w:r>
        <w:rPr>
          <w:rFonts w:hint="eastAsia" w:ascii="宋体" w:hAnsi="宋体" w:cs="宋体"/>
        </w:rPr>
        <w:t>采购代理机构名称：广州顺为招标采购有限公司（网址：</w:t>
      </w:r>
      <w:r>
        <w:fldChar w:fldCharType="begin"/>
      </w:r>
      <w:r>
        <w:instrText xml:space="preserve"> HYPERLINK "http://www.gzswbc.com" </w:instrText>
      </w:r>
      <w:r>
        <w:fldChar w:fldCharType="separate"/>
      </w:r>
      <w:r>
        <w:rPr>
          <w:rStyle w:val="27"/>
          <w:rFonts w:hint="eastAsia" w:ascii="宋体" w:hAnsi="宋体" w:cs="宋体"/>
          <w:color w:val="auto"/>
        </w:rPr>
        <w:t>www.gzswbc.com</w:t>
      </w:r>
      <w:r>
        <w:rPr>
          <w:rStyle w:val="27"/>
          <w:rFonts w:ascii="宋体" w:hAnsi="宋体" w:cs="宋体"/>
          <w:color w:val="auto"/>
        </w:rPr>
        <w:fldChar w:fldCharType="end"/>
      </w:r>
      <w:r>
        <w:rPr>
          <w:rFonts w:hint="eastAsia" w:ascii="宋体" w:hAnsi="宋体" w:cs="宋体"/>
        </w:rPr>
        <w:t>）</w:t>
      </w:r>
    </w:p>
    <w:p>
      <w:pPr>
        <w:snapToGrid w:val="0"/>
        <w:spacing w:line="360" w:lineRule="auto"/>
        <w:ind w:firstLine="420" w:firstLineChars="200"/>
        <w:rPr>
          <w:rFonts w:ascii="宋体" w:hAnsi="宋体" w:cs="宋体"/>
        </w:rPr>
      </w:pPr>
      <w:r>
        <w:rPr>
          <w:rFonts w:hint="eastAsia" w:ascii="宋体" w:hAnsi="宋体" w:cs="宋体"/>
        </w:rPr>
        <w:t>采购代理机构地点：广州市环市中路205号恒生大厦B座501室</w:t>
      </w:r>
    </w:p>
    <w:p>
      <w:pPr>
        <w:tabs>
          <w:tab w:val="left" w:pos="4680"/>
        </w:tabs>
        <w:snapToGrid w:val="0"/>
        <w:spacing w:line="360" w:lineRule="auto"/>
        <w:ind w:firstLine="420" w:firstLineChars="200"/>
        <w:rPr>
          <w:rFonts w:ascii="宋体" w:hAnsi="宋体" w:cs="宋体"/>
        </w:rPr>
      </w:pPr>
      <w:r>
        <w:rPr>
          <w:rFonts w:hint="eastAsia" w:ascii="宋体" w:hAnsi="宋体" w:cs="宋体"/>
        </w:rPr>
        <w:t>采购代理机构联系人：李小姐</w:t>
      </w:r>
    </w:p>
    <w:p>
      <w:pPr>
        <w:tabs>
          <w:tab w:val="left" w:pos="4680"/>
        </w:tabs>
        <w:snapToGrid w:val="0"/>
        <w:spacing w:line="360" w:lineRule="auto"/>
        <w:ind w:firstLine="420" w:firstLineChars="200"/>
        <w:rPr>
          <w:rFonts w:ascii="宋体" w:hAnsi="宋体" w:cs="宋体"/>
        </w:rPr>
      </w:pPr>
      <w:r>
        <w:rPr>
          <w:rFonts w:hint="eastAsia" w:ascii="宋体" w:hAnsi="宋体" w:cs="宋体"/>
        </w:rPr>
        <w:t>采购代理机构联系电话：020-83592216</w:t>
      </w:r>
    </w:p>
    <w:p>
      <w:pPr>
        <w:tabs>
          <w:tab w:val="left" w:pos="4680"/>
        </w:tabs>
        <w:snapToGrid w:val="0"/>
        <w:spacing w:line="360" w:lineRule="auto"/>
        <w:ind w:firstLine="420" w:firstLineChars="200"/>
        <w:rPr>
          <w:rFonts w:ascii="宋体" w:hAnsi="宋体" w:cs="宋体"/>
        </w:rPr>
      </w:pPr>
      <w:r>
        <w:rPr>
          <w:rFonts w:hint="eastAsia" w:ascii="宋体" w:hAnsi="宋体" w:cs="宋体"/>
        </w:rPr>
        <w:t xml:space="preserve">采购代理机构传真：020-83595411 </w:t>
      </w:r>
    </w:p>
    <w:p>
      <w:pPr>
        <w:spacing w:before="156" w:beforeLines="50" w:line="360" w:lineRule="auto"/>
        <w:rPr>
          <w:rFonts w:ascii="宋体" w:hAnsi="宋体" w:cs="宋体"/>
          <w:b/>
          <w:szCs w:val="21"/>
        </w:rPr>
      </w:pPr>
      <w:r>
        <w:rPr>
          <w:rFonts w:hint="eastAsia" w:ascii="宋体" w:hAnsi="宋体" w:cs="宋体"/>
          <w:b/>
          <w:szCs w:val="21"/>
        </w:rPr>
        <w:t>五、采购项目联系人姓名和电话</w:t>
      </w:r>
    </w:p>
    <w:p>
      <w:pPr>
        <w:tabs>
          <w:tab w:val="left" w:pos="4680"/>
        </w:tabs>
        <w:snapToGrid w:val="0"/>
        <w:spacing w:line="360" w:lineRule="auto"/>
        <w:ind w:firstLine="420" w:firstLineChars="200"/>
        <w:rPr>
          <w:rFonts w:ascii="宋体" w:hAnsi="宋体" w:cs="宋体"/>
        </w:rPr>
      </w:pPr>
      <w:r>
        <w:rPr>
          <w:rFonts w:hint="eastAsia" w:ascii="宋体" w:hAnsi="宋体" w:cs="宋体"/>
        </w:rPr>
        <w:t>采购项目联系人姓名：余小姐</w:t>
      </w:r>
    </w:p>
    <w:p>
      <w:pPr>
        <w:tabs>
          <w:tab w:val="left" w:pos="4680"/>
        </w:tabs>
        <w:snapToGrid w:val="0"/>
        <w:spacing w:line="360" w:lineRule="auto"/>
        <w:ind w:firstLine="420" w:firstLineChars="200"/>
        <w:rPr>
          <w:rFonts w:ascii="宋体" w:hAnsi="宋体" w:cs="宋体"/>
        </w:rPr>
      </w:pPr>
      <w:r>
        <w:rPr>
          <w:rFonts w:hint="eastAsia" w:ascii="宋体" w:hAnsi="宋体" w:cs="宋体"/>
        </w:rPr>
        <w:t>采购项目联系人电话：020-83592216-8</w:t>
      </w:r>
      <w:r>
        <w:rPr>
          <w:rFonts w:ascii="宋体" w:hAnsi="宋体" w:cs="宋体"/>
        </w:rPr>
        <w:t>4</w:t>
      </w:r>
      <w:r>
        <w:rPr>
          <w:rFonts w:hint="eastAsia" w:ascii="宋体" w:hAnsi="宋体" w:cs="宋体"/>
        </w:rPr>
        <w:t>1</w:t>
      </w:r>
      <w:bookmarkStart w:id="9" w:name="_GoBack"/>
      <w:bookmarkEnd w:id="9"/>
    </w:p>
    <w:p>
      <w:pPr>
        <w:snapToGrid w:val="0"/>
        <w:spacing w:line="360" w:lineRule="auto"/>
        <w:ind w:left="199" w:leftChars="95"/>
        <w:jc w:val="right"/>
        <w:rPr>
          <w:rFonts w:ascii="宋体" w:hAnsi="宋体" w:cs="宋体"/>
        </w:rPr>
      </w:pPr>
    </w:p>
    <w:p>
      <w:pPr>
        <w:snapToGrid w:val="0"/>
        <w:spacing w:line="360" w:lineRule="auto"/>
        <w:ind w:left="199" w:leftChars="95"/>
        <w:jc w:val="right"/>
        <w:rPr>
          <w:rFonts w:ascii="宋体" w:hAnsi="宋体" w:cs="宋体"/>
        </w:rPr>
      </w:pPr>
    </w:p>
    <w:p>
      <w:pPr>
        <w:snapToGrid w:val="0"/>
        <w:spacing w:line="360" w:lineRule="auto"/>
        <w:ind w:right="250" w:rightChars="119"/>
        <w:jc w:val="right"/>
        <w:rPr>
          <w:rFonts w:hint="eastAsia" w:ascii="宋体" w:hAnsi="宋体" w:cs="宋体"/>
        </w:rPr>
      </w:pPr>
      <w:r>
        <w:rPr>
          <w:rFonts w:hint="eastAsia" w:ascii="宋体" w:hAnsi="宋体" w:cs="宋体"/>
        </w:rPr>
        <w:t>广东省河源监狱</w:t>
      </w:r>
    </w:p>
    <w:p>
      <w:pPr>
        <w:snapToGrid w:val="0"/>
        <w:spacing w:line="360" w:lineRule="auto"/>
        <w:ind w:right="250" w:rightChars="119"/>
        <w:jc w:val="right"/>
        <w:rPr>
          <w:rFonts w:hint="default" w:ascii="宋体" w:hAnsi="宋体" w:eastAsia="宋体" w:cs="宋体"/>
          <w:lang w:val="en-US" w:eastAsia="zh-CN"/>
        </w:rPr>
        <w:sectPr>
          <w:headerReference r:id="rId3" w:type="default"/>
          <w:footerReference r:id="rId4" w:type="default"/>
          <w:pgSz w:w="11906" w:h="16838"/>
          <w:pgMar w:top="1440" w:right="1418" w:bottom="1440" w:left="1418" w:header="851" w:footer="992" w:gutter="0"/>
          <w:pgNumType w:start="1"/>
          <w:cols w:space="720" w:num="1"/>
          <w:docGrid w:type="lines" w:linePitch="312" w:charSpace="0"/>
        </w:sectPr>
      </w:pPr>
      <w:r>
        <w:rPr>
          <w:rFonts w:hint="eastAsia" w:ascii="宋体" w:hAnsi="宋体" w:cs="宋体"/>
        </w:rPr>
        <w:t>202</w:t>
      </w:r>
      <w:r>
        <w:rPr>
          <w:rFonts w:ascii="宋体" w:hAnsi="宋体" w:cs="宋体"/>
        </w:rPr>
        <w:t>4</w:t>
      </w:r>
      <w:r>
        <w:rPr>
          <w:rFonts w:hint="eastAsia" w:ascii="宋体" w:hAnsi="宋体" w:cs="宋体"/>
        </w:rPr>
        <w:t>年1</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2日</w:t>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rPr>
          <w:rFonts w:ascii="宋体" w:hAnsi="宋体" w:cs="宋体"/>
          <w:b/>
          <w:sz w:val="44"/>
        </w:rPr>
      </w:pPr>
    </w:p>
    <w:p>
      <w:pPr>
        <w:tabs>
          <w:tab w:val="left" w:pos="6600"/>
        </w:tabs>
        <w:spacing w:line="360" w:lineRule="auto"/>
        <w:rPr>
          <w:rFonts w:ascii="宋体" w:hAnsi="宋体" w:cs="宋体"/>
          <w:b/>
          <w:sz w:val="44"/>
        </w:rPr>
      </w:pPr>
      <w:r>
        <w:rPr>
          <w:rFonts w:hint="eastAsia" w:ascii="宋体" w:hAnsi="宋体" w:cs="宋体"/>
          <w:b/>
          <w:sz w:val="44"/>
        </w:rPr>
        <w:tab/>
      </w:r>
    </w:p>
    <w:p>
      <w:pPr>
        <w:adjustRightInd w:val="0"/>
        <w:snapToGrid w:val="0"/>
        <w:spacing w:line="360" w:lineRule="auto"/>
        <w:ind w:left="851" w:hanging="851"/>
        <w:jc w:val="center"/>
        <w:rPr>
          <w:rFonts w:ascii="宋体" w:hAnsi="宋体" w:cs="宋体"/>
          <w:b/>
          <w:sz w:val="44"/>
        </w:rPr>
      </w:pPr>
      <w:r>
        <w:rPr>
          <w:rFonts w:hint="eastAsia" w:ascii="宋体" w:hAnsi="宋体" w:cs="宋体"/>
          <w:b/>
          <w:sz w:val="44"/>
        </w:rPr>
        <w:t>第二部分</w:t>
      </w:r>
    </w:p>
    <w:p>
      <w:pPr>
        <w:rPr>
          <w:rFonts w:ascii="宋体" w:hAnsi="宋体" w:cs="宋体"/>
        </w:rPr>
      </w:pPr>
    </w:p>
    <w:p>
      <w:pPr>
        <w:adjustRightInd w:val="0"/>
        <w:snapToGrid w:val="0"/>
        <w:spacing w:line="360" w:lineRule="auto"/>
        <w:ind w:left="851" w:hanging="851"/>
        <w:jc w:val="center"/>
        <w:rPr>
          <w:rFonts w:ascii="宋体" w:hAnsi="宋体" w:cs="宋体"/>
          <w:b/>
          <w:sz w:val="44"/>
        </w:rPr>
      </w:pPr>
      <w:r>
        <w:rPr>
          <w:rFonts w:hint="eastAsia" w:ascii="宋体" w:hAnsi="宋体" w:cs="宋体"/>
          <w:b/>
          <w:sz w:val="44"/>
        </w:rPr>
        <w:t>项 目 需 求 书</w:t>
      </w:r>
    </w:p>
    <w:p>
      <w:pPr>
        <w:spacing w:line="360" w:lineRule="auto"/>
        <w:rPr>
          <w:rFonts w:ascii="宋体" w:hAnsi="宋体" w:cs="宋体"/>
          <w:b/>
          <w:sz w:val="24"/>
        </w:rPr>
      </w:pPr>
    </w:p>
    <w:p>
      <w:pPr>
        <w:spacing w:line="336" w:lineRule="auto"/>
        <w:rPr>
          <w:rFonts w:ascii="宋体" w:hAnsi="宋体" w:cs="宋体"/>
          <w:b/>
          <w:bCs/>
          <w:kern w:val="44"/>
          <w:szCs w:val="21"/>
        </w:rPr>
      </w:pPr>
      <w:bookmarkStart w:id="0" w:name="OLE_LINK1"/>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b/>
          <w:bCs/>
          <w:kern w:val="44"/>
          <w:szCs w:val="21"/>
        </w:rPr>
      </w:pPr>
    </w:p>
    <w:p>
      <w:pPr>
        <w:spacing w:line="336" w:lineRule="auto"/>
        <w:rPr>
          <w:rFonts w:ascii="宋体" w:hAnsi="宋体" w:cs="宋体"/>
          <w:szCs w:val="21"/>
        </w:rPr>
      </w:pPr>
      <w:r>
        <w:rPr>
          <w:rFonts w:hint="eastAsia" w:ascii="宋体" w:hAnsi="宋体" w:cs="宋体"/>
          <w:b/>
          <w:bCs/>
          <w:kern w:val="44"/>
          <w:szCs w:val="21"/>
        </w:rPr>
        <w:t>一、项目</w:t>
      </w:r>
      <w:bookmarkEnd w:id="0"/>
      <w:r>
        <w:rPr>
          <w:rFonts w:hint="eastAsia" w:ascii="宋体" w:hAnsi="宋体" w:cs="宋体"/>
          <w:b/>
          <w:bCs/>
          <w:kern w:val="44"/>
          <w:szCs w:val="21"/>
        </w:rPr>
        <w:t>概况</w:t>
      </w:r>
    </w:p>
    <w:p>
      <w:pPr>
        <w:spacing w:line="360" w:lineRule="auto"/>
        <w:ind w:firstLine="420" w:firstLineChars="200"/>
        <w:rPr>
          <w:rFonts w:ascii="宋体" w:hAnsi="宋体" w:cs="宋体"/>
          <w:bCs/>
          <w:kern w:val="44"/>
          <w:szCs w:val="21"/>
        </w:rPr>
      </w:pPr>
      <w:r>
        <w:rPr>
          <w:rFonts w:hint="eastAsia" w:ascii="宋体" w:hAnsi="宋体" w:cs="宋体"/>
          <w:bCs/>
          <w:kern w:val="44"/>
          <w:szCs w:val="21"/>
        </w:rPr>
        <w:t>为引进专业的社会企业图书供应商，为采购人教育改造工作提供知识服务，制定图书杂志采购项目需求书。</w:t>
      </w:r>
    </w:p>
    <w:p>
      <w:pPr>
        <w:spacing w:line="360" w:lineRule="auto"/>
        <w:rPr>
          <w:rFonts w:ascii="宋体" w:hAnsi="宋体" w:cs="宋体"/>
          <w:b/>
          <w:bCs/>
          <w:kern w:val="44"/>
          <w:szCs w:val="21"/>
        </w:rPr>
      </w:pPr>
      <w:r>
        <w:rPr>
          <w:rFonts w:hint="eastAsia" w:ascii="宋体" w:hAnsi="宋体" w:cs="宋体"/>
          <w:b/>
          <w:bCs/>
          <w:kern w:val="44"/>
          <w:szCs w:val="21"/>
        </w:rPr>
        <w:t>二、预算金额</w:t>
      </w:r>
    </w:p>
    <w:p>
      <w:pPr>
        <w:spacing w:line="360" w:lineRule="auto"/>
        <w:ind w:firstLine="420" w:firstLineChars="200"/>
        <w:rPr>
          <w:rFonts w:ascii="宋体" w:hAnsi="宋体" w:cs="宋体"/>
          <w:szCs w:val="21"/>
        </w:rPr>
      </w:pPr>
      <w:r>
        <w:rPr>
          <w:rFonts w:hint="eastAsia" w:ascii="宋体" w:hAnsi="宋体" w:cs="宋体"/>
          <w:szCs w:val="21"/>
        </w:rPr>
        <w:t>采购预算为71万元，分为两类：一是2025年罪犯图书杂志采购预算为70万元，费用从罪犯个人零花钱账户中扣除；二是教育改造科教学用书采购预算1万元，费用从</w:t>
      </w:r>
      <w:r>
        <w:rPr>
          <w:rFonts w:hint="eastAsia" w:ascii="宋体" w:hAnsi="宋体" w:cs="宋体"/>
          <w:szCs w:val="21"/>
          <w:lang w:val="en-US" w:eastAsia="zh-CN"/>
        </w:rPr>
        <w:t>行政</w:t>
      </w:r>
      <w:r>
        <w:rPr>
          <w:rFonts w:hint="eastAsia" w:ascii="宋体" w:hAnsi="宋体" w:cs="宋体"/>
          <w:szCs w:val="21"/>
        </w:rPr>
        <w:t>经费列支。</w:t>
      </w:r>
    </w:p>
    <w:p>
      <w:pPr>
        <w:spacing w:line="360" w:lineRule="auto"/>
        <w:rPr>
          <w:rFonts w:ascii="宋体" w:hAnsi="宋体" w:cs="宋体"/>
          <w:b/>
          <w:bCs/>
          <w:kern w:val="44"/>
          <w:szCs w:val="21"/>
        </w:rPr>
      </w:pPr>
      <w:r>
        <w:rPr>
          <w:rFonts w:hint="eastAsia" w:ascii="宋体" w:hAnsi="宋体" w:cs="宋体"/>
          <w:b/>
          <w:bCs/>
          <w:kern w:val="44"/>
          <w:szCs w:val="21"/>
        </w:rPr>
        <w:t>三、标的数量及其他要求</w:t>
      </w:r>
    </w:p>
    <w:p>
      <w:pPr>
        <w:pStyle w:val="2"/>
        <w:spacing w:line="360" w:lineRule="auto"/>
        <w:ind w:left="0" w:leftChars="0"/>
        <w:rPr>
          <w:rFonts w:ascii="宋体" w:hAnsi="宋体" w:cs="宋体"/>
          <w:szCs w:val="21"/>
        </w:rPr>
      </w:pPr>
      <w:r>
        <w:rPr>
          <w:rFonts w:hint="eastAsia" w:ascii="宋体" w:hAnsi="宋体" w:cs="宋体"/>
          <w:szCs w:val="21"/>
        </w:rPr>
        <w:t>采购人根据教育改造需要和罪犯阅读需求，审定书目采购清单，图书杂志供应商按照采购人确定的书目采购清单提供图书杂志供采购人选购，书目采购清单共7类5150种：文化技术考试教辅类878本、思想教育类2602本、心理健康教育类625本、养生保健类40本、其他技术知识类147本、休闲类843本、期刊15本。杂志的采购量约占总采购量的50%。采购人在书目采购清单（见附件）范围内选购，具体标的数量以实际购买量为准。</w:t>
      </w:r>
    </w:p>
    <w:p>
      <w:pPr>
        <w:spacing w:line="360" w:lineRule="auto"/>
        <w:rPr>
          <w:rFonts w:ascii="宋体" w:hAnsi="宋体" w:cs="宋体"/>
          <w:b/>
          <w:bCs/>
          <w:kern w:val="44"/>
          <w:szCs w:val="21"/>
          <w:lang w:val="zh-CN"/>
        </w:rPr>
      </w:pPr>
      <w:r>
        <w:rPr>
          <w:rFonts w:hint="eastAsia" w:ascii="宋体" w:hAnsi="宋体" w:cs="宋体"/>
          <w:b/>
          <w:bCs/>
          <w:kern w:val="44"/>
          <w:szCs w:val="21"/>
        </w:rPr>
        <w:t>四、</w:t>
      </w:r>
      <w:r>
        <w:rPr>
          <w:rFonts w:hint="eastAsia" w:ascii="宋体" w:hAnsi="宋体" w:cs="宋体"/>
          <w:b/>
          <w:bCs/>
          <w:kern w:val="44"/>
          <w:szCs w:val="21"/>
          <w:lang w:val="zh-CN"/>
        </w:rPr>
        <w:t>服务标准</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1</w:t>
      </w:r>
      <w:r>
        <w:rPr>
          <w:rFonts w:ascii="宋体" w:hAnsi="宋体" w:cs="宋体"/>
          <w:bCs/>
          <w:kern w:val="44"/>
          <w:szCs w:val="21"/>
        </w:rPr>
        <w:t>.</w:t>
      </w:r>
      <w:r>
        <w:rPr>
          <w:rFonts w:hint="eastAsia" w:ascii="宋体" w:hAnsi="宋体" w:cs="宋体"/>
          <w:bCs/>
          <w:kern w:val="44"/>
          <w:szCs w:val="21"/>
        </w:rPr>
        <w:t>图书杂志供应商所销售的图书杂志应为国家公开出版发行、有合法ISBN、ISSN号，属正版合法出版物，需提供合法的采购来源渠道，并接受采购人所在地新闻出版部门的监督检查。</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2</w:t>
      </w:r>
      <w:r>
        <w:rPr>
          <w:rFonts w:ascii="宋体" w:hAnsi="宋体" w:cs="宋体"/>
          <w:bCs/>
          <w:kern w:val="44"/>
          <w:szCs w:val="21"/>
        </w:rPr>
        <w:t>.</w:t>
      </w:r>
      <w:r>
        <w:rPr>
          <w:rFonts w:hint="eastAsia" w:ascii="宋体" w:hAnsi="宋体" w:cs="宋体"/>
          <w:bCs/>
          <w:kern w:val="44"/>
          <w:szCs w:val="21"/>
        </w:rPr>
        <w:t>图书杂志采购实行书目清单采购，根据采购人提供的采购书目，设定书目清单响应率为90%，即对每批次采购人的采购清单，供应商必须提供采购清单90%及以上的图书杂志数目。</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3</w:t>
      </w:r>
      <w:r>
        <w:rPr>
          <w:rFonts w:ascii="宋体" w:hAnsi="宋体" w:cs="宋体"/>
          <w:bCs/>
          <w:kern w:val="44"/>
          <w:szCs w:val="21"/>
        </w:rPr>
        <w:t>.</w:t>
      </w:r>
      <w:r>
        <w:rPr>
          <w:rFonts w:hint="eastAsia" w:ascii="宋体" w:hAnsi="宋体" w:cs="宋体"/>
          <w:bCs/>
          <w:kern w:val="44"/>
          <w:szCs w:val="21"/>
        </w:rPr>
        <w:t>图书杂志采购项目在采购方“罪犯生活信息系统”运作，图书杂志供应商需配合采购人运行该系统，根据系统需求制作对应格式数据文件，包括目录分类、封面预览、内容简介、价格限定、书目核对等。</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4</w:t>
      </w:r>
      <w:r>
        <w:rPr>
          <w:rFonts w:ascii="宋体" w:hAnsi="宋体" w:cs="宋体"/>
          <w:bCs/>
          <w:kern w:val="44"/>
          <w:szCs w:val="21"/>
        </w:rPr>
        <w:t>.</w:t>
      </w:r>
      <w:r>
        <w:rPr>
          <w:rFonts w:hint="eastAsia" w:ascii="宋体" w:hAnsi="宋体" w:cs="宋体"/>
          <w:bCs/>
          <w:kern w:val="44"/>
          <w:szCs w:val="21"/>
        </w:rPr>
        <w:t>图书杂志供应商应根据采购人的实际需要，印制700本、每本不少于200页的纸质版图书杂志选购目录，无偿提供给采购人选购。</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5</w:t>
      </w:r>
      <w:r>
        <w:rPr>
          <w:rFonts w:ascii="宋体" w:hAnsi="宋体" w:cs="宋体"/>
          <w:bCs/>
          <w:kern w:val="44"/>
          <w:szCs w:val="21"/>
        </w:rPr>
        <w:t>.</w:t>
      </w:r>
      <w:r>
        <w:rPr>
          <w:rFonts w:hint="eastAsia" w:ascii="宋体" w:hAnsi="宋体" w:cs="宋体"/>
          <w:bCs/>
          <w:kern w:val="44"/>
          <w:szCs w:val="21"/>
        </w:rPr>
        <w:t>图书杂志供应商应对采购物分拣、分装，去除光盘等附赠物品，要求每名选购人的图书杂志用透明文件袋独立包装，并标明书目、数量、金额、姓名。</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6</w:t>
      </w:r>
      <w:r>
        <w:rPr>
          <w:rFonts w:ascii="宋体" w:hAnsi="宋体" w:cs="宋体"/>
          <w:bCs/>
          <w:kern w:val="44"/>
          <w:szCs w:val="21"/>
        </w:rPr>
        <w:t>.</w:t>
      </w:r>
      <w:r>
        <w:rPr>
          <w:rFonts w:hint="eastAsia" w:ascii="宋体" w:hAnsi="宋体" w:cs="宋体"/>
          <w:bCs/>
          <w:kern w:val="44"/>
          <w:szCs w:val="21"/>
        </w:rPr>
        <w:t>图书杂志供应商应按每季度至少1次，每次供货时间不超过45天的要求，安排专人专车将图书杂志配送到监管区指定位置，并自行负担配送费用。</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7</w:t>
      </w:r>
      <w:r>
        <w:rPr>
          <w:rFonts w:ascii="宋体" w:hAnsi="宋体" w:cs="宋体"/>
          <w:bCs/>
          <w:kern w:val="44"/>
          <w:szCs w:val="21"/>
        </w:rPr>
        <w:t>.</w:t>
      </w:r>
      <w:r>
        <w:rPr>
          <w:rFonts w:hint="eastAsia" w:ascii="宋体" w:hAnsi="宋体" w:cs="宋体"/>
          <w:bCs/>
          <w:kern w:val="44"/>
          <w:szCs w:val="21"/>
        </w:rPr>
        <w:t>图书杂志供应商应确保图书杂志的书名、出版社、数量准确，负责具体数据核对。</w:t>
      </w:r>
    </w:p>
    <w:p>
      <w:pPr>
        <w:spacing w:line="360" w:lineRule="auto"/>
        <w:rPr>
          <w:rFonts w:ascii="宋体" w:hAnsi="宋体"/>
          <w:b/>
        </w:rPr>
      </w:pPr>
      <w:r>
        <w:rPr>
          <w:rFonts w:hint="eastAsia" w:ascii="宋体" w:hAnsi="宋体"/>
          <w:b/>
        </w:rPr>
        <w:t>五、图书质量要求</w:t>
      </w:r>
    </w:p>
    <w:p>
      <w:pPr>
        <w:spacing w:line="360" w:lineRule="auto"/>
        <w:ind w:firstLine="420" w:firstLineChars="200"/>
        <w:rPr>
          <w:rFonts w:ascii="宋体" w:hAnsi="宋体"/>
        </w:rPr>
      </w:pPr>
      <w:r>
        <w:rPr>
          <w:rFonts w:hint="eastAsia" w:ascii="宋体" w:hAnsi="宋体"/>
        </w:rPr>
        <w:t>1.成交供应商所提供的系列书籍必须是全新且正版的，进货来源合法，产品质量符合国家标准，对盗版图书成交供应商必须无条件负责退换；</w:t>
      </w:r>
    </w:p>
    <w:p>
      <w:pPr>
        <w:spacing w:line="360" w:lineRule="auto"/>
        <w:ind w:firstLine="420" w:firstLineChars="200"/>
        <w:rPr>
          <w:rFonts w:ascii="宋体" w:hAnsi="宋体"/>
        </w:rPr>
      </w:pPr>
      <w:r>
        <w:rPr>
          <w:rFonts w:hint="eastAsia" w:ascii="宋体" w:hAnsi="宋体"/>
        </w:rPr>
        <w:t>2.成交供应商应保证所供应的书籍的质量，包括装订与印刷质量，整体外观和装订平整、牢固、无缺页、倒装、开胶。文字及图表印刷清晰完整，颜色色调饱和，印刷墨色一致、套印准确，版心和页码的位置一致，无明显透印。</w:t>
      </w:r>
    </w:p>
    <w:p>
      <w:pPr>
        <w:spacing w:line="360" w:lineRule="auto"/>
        <w:ind w:firstLine="420" w:firstLineChars="200"/>
        <w:rPr>
          <w:rFonts w:ascii="宋体" w:hAnsi="宋体"/>
        </w:rPr>
      </w:pPr>
      <w:r>
        <w:rPr>
          <w:rFonts w:hint="eastAsia" w:ascii="宋体" w:hAnsi="宋体"/>
        </w:rPr>
        <w:t>3.由于不适当的包装造成货物在运输过程中有任何损坏由成交供应商负责。</w:t>
      </w:r>
    </w:p>
    <w:p>
      <w:pPr>
        <w:spacing w:line="360" w:lineRule="auto"/>
        <w:ind w:firstLine="420" w:firstLineChars="200"/>
        <w:rPr>
          <w:rFonts w:hint="eastAsia" w:ascii="宋体" w:hAnsi="宋体"/>
        </w:rPr>
      </w:pPr>
      <w:r>
        <w:rPr>
          <w:rFonts w:hint="eastAsia" w:ascii="宋体" w:hAnsi="宋体"/>
        </w:rPr>
        <w:t>4.如出现错订、错购问题，成交供应商应接到采购人通知后24小时内无条件退换。</w:t>
      </w:r>
    </w:p>
    <w:p>
      <w:pPr>
        <w:spacing w:line="360" w:lineRule="auto"/>
        <w:rPr>
          <w:rFonts w:ascii="宋体" w:hAnsi="宋体" w:cs="宋体"/>
          <w:b/>
          <w:kern w:val="44"/>
          <w:szCs w:val="21"/>
          <w:lang w:val="zh-CN"/>
        </w:rPr>
      </w:pPr>
      <w:r>
        <w:rPr>
          <w:rFonts w:hint="eastAsia" w:ascii="宋体" w:hAnsi="宋体" w:cs="宋体"/>
          <w:b/>
          <w:kern w:val="44"/>
          <w:szCs w:val="21"/>
          <w:lang w:val="zh-CN"/>
        </w:rPr>
        <w:t>六、交付期限</w:t>
      </w:r>
    </w:p>
    <w:p>
      <w:pPr>
        <w:spacing w:line="360" w:lineRule="auto"/>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w:t>
      </w:r>
      <w:r>
        <w:rPr>
          <w:rFonts w:hint="eastAsia" w:ascii="宋体" w:hAnsi="宋体" w:cs="仿宋_GB2312"/>
          <w:szCs w:val="21"/>
        </w:rPr>
        <w:t>合同终止时间以合同签订为准。</w:t>
      </w:r>
    </w:p>
    <w:p>
      <w:pPr>
        <w:spacing w:line="360" w:lineRule="auto"/>
        <w:ind w:firstLine="420" w:firstLineChars="200"/>
        <w:rPr>
          <w:rFonts w:ascii="宋体" w:hAnsi="宋体" w:cs="仿宋_GB2312"/>
          <w:szCs w:val="21"/>
        </w:rPr>
      </w:pPr>
      <w:r>
        <w:rPr>
          <w:rFonts w:hint="eastAsia" w:ascii="宋体" w:hAnsi="宋体" w:cs="仿宋_GB2312"/>
          <w:szCs w:val="21"/>
        </w:rPr>
        <w:t>2</w:t>
      </w:r>
      <w:r>
        <w:rPr>
          <w:rFonts w:ascii="宋体" w:hAnsi="宋体" w:cs="仿宋_GB2312"/>
          <w:szCs w:val="21"/>
        </w:rPr>
        <w:t>.</w:t>
      </w:r>
      <w:r>
        <w:rPr>
          <w:rFonts w:hint="eastAsia" w:ascii="宋体" w:hAnsi="宋体" w:cs="仿宋_GB2312"/>
          <w:szCs w:val="21"/>
        </w:rPr>
        <w:t>本项目采购周期为1年，采购量预算合计71万元，项目终止时间以达到预算总金额或采购周期到期两者任意一个条件为准。</w:t>
      </w:r>
    </w:p>
    <w:p>
      <w:pPr>
        <w:pStyle w:val="2"/>
        <w:spacing w:after="0" w:line="360" w:lineRule="auto"/>
        <w:ind w:left="0" w:leftChars="0" w:firstLine="0" w:firstLineChars="0"/>
        <w:rPr>
          <w:rFonts w:ascii="宋体" w:hAnsi="宋体" w:cs="宋体"/>
          <w:b/>
          <w:bCs/>
          <w:szCs w:val="21"/>
        </w:rPr>
      </w:pPr>
      <w:r>
        <w:rPr>
          <w:rFonts w:hint="eastAsia" w:ascii="宋体" w:hAnsi="宋体" w:cs="宋体"/>
          <w:b/>
          <w:bCs/>
          <w:szCs w:val="21"/>
        </w:rPr>
        <w:t>七、款项支付</w:t>
      </w:r>
    </w:p>
    <w:p>
      <w:pPr>
        <w:pStyle w:val="2"/>
        <w:spacing w:after="0" w:line="360" w:lineRule="auto"/>
        <w:ind w:left="0" w:leftChars="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本项目按批次采购，以每批次实际采购金额作为每批次结算金额。</w:t>
      </w:r>
    </w:p>
    <w:p>
      <w:pPr>
        <w:pStyle w:val="2"/>
        <w:spacing w:after="0" w:line="360" w:lineRule="auto"/>
        <w:ind w:left="0" w:leftChars="0"/>
        <w:rPr>
          <w:rFonts w:ascii="宋体" w:hAnsi="宋体" w:cs="宋体"/>
          <w:szCs w:val="21"/>
        </w:rPr>
      </w:pPr>
      <w:r>
        <w:rPr>
          <w:rFonts w:hint="eastAsia" w:ascii="宋体" w:hAnsi="宋体" w:cs="宋体"/>
          <w:szCs w:val="21"/>
        </w:rPr>
        <w:t>2</w:t>
      </w:r>
      <w:r>
        <w:rPr>
          <w:rFonts w:ascii="宋体" w:hAnsi="宋体" w:cs="宋体"/>
          <w:szCs w:val="21"/>
        </w:rPr>
        <w:t>.</w:t>
      </w:r>
      <w:r>
        <w:rPr>
          <w:rFonts w:hint="eastAsia"/>
        </w:rPr>
        <w:t xml:space="preserve"> </w:t>
      </w:r>
      <w:r>
        <w:rPr>
          <w:rFonts w:hint="eastAsia" w:ascii="宋体" w:hAnsi="宋体" w:cs="宋体"/>
          <w:szCs w:val="21"/>
        </w:rPr>
        <w:t>每批次验收合格后，采购方收到供应商开具的正式发票等资料审核完毕后，满足合同支付条件，采购方在15日内完成资金支付。</w:t>
      </w:r>
    </w:p>
    <w:p>
      <w:pPr>
        <w:spacing w:line="360" w:lineRule="auto"/>
        <w:rPr>
          <w:rFonts w:ascii="宋体" w:hAnsi="宋体" w:cs="宋体"/>
          <w:b/>
          <w:bCs/>
          <w:kern w:val="44"/>
          <w:szCs w:val="21"/>
        </w:rPr>
      </w:pPr>
      <w:r>
        <w:rPr>
          <w:rFonts w:hint="eastAsia" w:ascii="宋体" w:hAnsi="宋体" w:cs="宋体"/>
          <w:b/>
          <w:bCs/>
          <w:kern w:val="44"/>
          <w:szCs w:val="21"/>
        </w:rPr>
        <w:t>八、验收标准</w:t>
      </w:r>
    </w:p>
    <w:p>
      <w:pPr>
        <w:spacing w:line="360" w:lineRule="auto"/>
        <w:ind w:firstLine="420" w:firstLineChars="200"/>
        <w:rPr>
          <w:rFonts w:ascii="宋体" w:hAnsi="宋体" w:cs="宋体"/>
        </w:rPr>
      </w:pPr>
      <w:r>
        <w:rPr>
          <w:rFonts w:ascii="宋体" w:hAnsi="宋体" w:cs="宋体"/>
        </w:rPr>
        <w:t>1.</w:t>
      </w:r>
      <w:r>
        <w:rPr>
          <w:rFonts w:hint="eastAsia"/>
        </w:rPr>
        <w:t xml:space="preserve"> </w:t>
      </w:r>
      <w:r>
        <w:rPr>
          <w:rFonts w:hint="eastAsia" w:ascii="宋体" w:hAnsi="宋体" w:cs="宋体"/>
        </w:rPr>
        <w:t>本项目验收，应以图书杂志的书号、数量、质量为依据。</w:t>
      </w:r>
    </w:p>
    <w:p>
      <w:pPr>
        <w:pStyle w:val="2"/>
        <w:spacing w:after="0" w:line="360" w:lineRule="auto"/>
        <w:ind w:left="0" w:leftChars="0"/>
      </w:pPr>
      <w:r>
        <w:t>2.</w:t>
      </w:r>
      <w:r>
        <w:rPr>
          <w:rFonts w:hint="eastAsia"/>
        </w:rPr>
        <w:t>如采购人发现的非正版图书、污损图书、图书附件损坏或缺失、印刷质量低劣、编目加工不符合要求等问题，成交供应商应无条件解决并承担其造成的损失及费用。接到采购人反馈的图书质量问题，成交供应商须在1个工作日内答复处理，直到采购人满意为止。</w:t>
      </w:r>
    </w:p>
    <w:p>
      <w:pPr>
        <w:pStyle w:val="2"/>
        <w:spacing w:after="0" w:line="360" w:lineRule="auto"/>
        <w:ind w:left="0" w:leftChars="0" w:firstLine="0" w:firstLineChars="0"/>
        <w:rPr>
          <w:rFonts w:ascii="宋体" w:hAnsi="宋体" w:cs="宋体"/>
          <w:b/>
          <w:bCs/>
          <w:kern w:val="44"/>
          <w:szCs w:val="21"/>
        </w:rPr>
      </w:pPr>
      <w:r>
        <w:rPr>
          <w:rFonts w:hint="eastAsia" w:ascii="宋体" w:hAnsi="宋体" w:cs="宋体"/>
          <w:b/>
          <w:bCs/>
          <w:kern w:val="44"/>
          <w:szCs w:val="21"/>
        </w:rPr>
        <w:t>九、报价要求</w:t>
      </w:r>
    </w:p>
    <w:p>
      <w:pPr>
        <w:spacing w:line="360" w:lineRule="auto"/>
        <w:ind w:firstLine="420" w:firstLineChars="200"/>
        <w:rPr>
          <w:szCs w:val="21"/>
        </w:rPr>
      </w:pPr>
      <w:r>
        <w:rPr>
          <w:rFonts w:hint="eastAsia"/>
          <w:szCs w:val="21"/>
        </w:rPr>
        <w:t>1. 供应商依照需求标的预算价格，按照统一下浮率形式进行报价（签订合同价格精确到分），所报综合下浮率：0≤综合下浮率&lt;100%且须为固定唯一值。价格下浮率不得低于25%，[结算价=书目标价*(1-成交下浮率)]（价格精确到分）。</w:t>
      </w:r>
    </w:p>
    <w:p>
      <w:pPr>
        <w:spacing w:line="360" w:lineRule="auto"/>
        <w:ind w:firstLine="420" w:firstLineChars="200"/>
        <w:rPr>
          <w:szCs w:val="21"/>
        </w:rPr>
      </w:pPr>
      <w:r>
        <w:rPr>
          <w:szCs w:val="21"/>
        </w:rPr>
        <w:t>2</w:t>
      </w:r>
      <w:r>
        <w:rPr>
          <w:rFonts w:hint="eastAsia"/>
          <w:szCs w:val="21"/>
        </w:rPr>
        <w:t>.报价包含所有货物的包装、运输、装卸、搬运、不合格产品的退换、人工费、税费、利润以及项目实施过程中的可预见及不可预见费用。</w:t>
      </w:r>
    </w:p>
    <w:p>
      <w:pPr>
        <w:rPr>
          <w:rFonts w:ascii="宋体" w:hAnsi="宋体" w:cs="宋体"/>
          <w:b/>
          <w:sz w:val="44"/>
        </w:rPr>
      </w:pPr>
      <w:r>
        <w:rPr>
          <w:rFonts w:ascii="宋体" w:hAnsi="宋体" w:cs="宋体"/>
          <w:b/>
          <w:sz w:val="44"/>
        </w:rPr>
        <w:br w:type="page"/>
      </w:r>
    </w:p>
    <w:p>
      <w:pPr>
        <w:spacing w:line="360" w:lineRule="auto"/>
        <w:rPr>
          <w:rFonts w:ascii="宋体" w:hAnsi="宋体" w:cs="宋体"/>
          <w:b/>
          <w:sz w:val="44"/>
        </w:rPr>
      </w:pPr>
    </w:p>
    <w:p>
      <w:pPr>
        <w:pStyle w:val="2"/>
      </w:pPr>
    </w:p>
    <w:p>
      <w:pPr>
        <w:pStyle w:val="2"/>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r>
        <w:rPr>
          <w:rFonts w:hint="eastAsia" w:ascii="宋体" w:hAnsi="宋体" w:cs="宋体"/>
          <w:b/>
          <w:sz w:val="44"/>
        </w:rPr>
        <w:t>第三部分</w:t>
      </w:r>
    </w:p>
    <w:p>
      <w:pPr>
        <w:spacing w:line="360" w:lineRule="auto"/>
        <w:jc w:val="center"/>
        <w:rPr>
          <w:rFonts w:ascii="宋体" w:hAnsi="宋体" w:cs="宋体"/>
          <w:b/>
          <w:sz w:val="44"/>
        </w:rPr>
      </w:pPr>
    </w:p>
    <w:p>
      <w:pPr>
        <w:spacing w:line="360" w:lineRule="auto"/>
        <w:jc w:val="center"/>
        <w:rPr>
          <w:rFonts w:ascii="宋体" w:hAnsi="宋体" w:cs="宋体"/>
          <w:b/>
          <w:sz w:val="44"/>
        </w:rPr>
      </w:pPr>
      <w:r>
        <w:rPr>
          <w:rFonts w:hint="eastAsia" w:ascii="宋体" w:hAnsi="宋体" w:cs="宋体"/>
          <w:b/>
          <w:sz w:val="44"/>
        </w:rPr>
        <w:t>竞价供应商须知</w:t>
      </w:r>
    </w:p>
    <w:p>
      <w:pPr>
        <w:tabs>
          <w:tab w:val="left" w:pos="360"/>
          <w:tab w:val="left" w:pos="720"/>
        </w:tabs>
        <w:spacing w:line="360" w:lineRule="auto"/>
        <w:ind w:left="-2" w:leftChars="-1"/>
        <w:rPr>
          <w:rFonts w:ascii="宋体" w:hAnsi="宋体" w:cs="宋体"/>
          <w:sz w:val="24"/>
        </w:rPr>
      </w:pPr>
      <w:bookmarkStart w:id="1" w:name="_Toc42952414"/>
      <w:r>
        <w:rPr>
          <w:rFonts w:hint="eastAsia" w:ascii="宋体" w:hAnsi="宋体" w:cs="宋体"/>
          <w:kern w:val="2"/>
        </w:rPr>
        <w:br w:type="page"/>
      </w:r>
      <w:r>
        <w:rPr>
          <w:rFonts w:hint="eastAsia" w:ascii="宋体" w:hAnsi="宋体" w:cs="宋体"/>
          <w:b/>
          <w:bCs/>
          <w:kern w:val="2"/>
          <w:sz w:val="28"/>
          <w:szCs w:val="28"/>
        </w:rPr>
        <w:t>一、</w:t>
      </w:r>
      <w:bookmarkEnd w:id="1"/>
      <w:r>
        <w:rPr>
          <w:rFonts w:hint="eastAsia" w:ascii="宋体" w:hAnsi="宋体" w:cs="宋体"/>
          <w:b/>
          <w:bCs/>
          <w:kern w:val="2"/>
          <w:sz w:val="28"/>
          <w:szCs w:val="28"/>
        </w:rPr>
        <w:t>竞价文件的澄清</w:t>
      </w:r>
    </w:p>
    <w:p>
      <w:pPr>
        <w:widowControl w:val="0"/>
        <w:tabs>
          <w:tab w:val="left" w:pos="7920"/>
        </w:tabs>
        <w:spacing w:line="360" w:lineRule="auto"/>
        <w:ind w:firstLine="420" w:firstLineChars="200"/>
        <w:rPr>
          <w:rFonts w:ascii="宋体" w:hAnsi="宋体" w:cs="宋体"/>
          <w:szCs w:val="21"/>
        </w:rPr>
      </w:pPr>
      <w:r>
        <w:rPr>
          <w:rFonts w:hint="eastAsia" w:ascii="宋体" w:hAnsi="宋体" w:cs="宋体"/>
          <w:szCs w:val="21"/>
        </w:rPr>
        <w:t>采购代理机构负责对竞价文件解释并视情况对本项目中比较复杂的事项进行说明和依法回答竞价供应商提出的疑问及问题。需要澄清和回答的疑问和问题在广州顺为招标采购有限公司网</w:t>
      </w:r>
      <w:r>
        <w:rPr>
          <w:rFonts w:hint="eastAsia" w:ascii="宋体" w:hAnsi="宋体" w:cs="宋体"/>
        </w:rPr>
        <w:t>（http://www.gzswbc.com）</w:t>
      </w:r>
      <w:r>
        <w:rPr>
          <w:rFonts w:hint="eastAsia" w:ascii="宋体" w:hAnsi="宋体" w:cs="宋体"/>
          <w:szCs w:val="21"/>
        </w:rPr>
        <w:t>的</w:t>
      </w:r>
      <w:r>
        <w:rPr>
          <w:rFonts w:hint="eastAsia" w:ascii="宋体" w:hAnsi="宋体" w:cs="宋体"/>
        </w:rPr>
        <w:t>电子采购平台系统中提出</w:t>
      </w:r>
      <w:r>
        <w:rPr>
          <w:rFonts w:hint="eastAsia" w:ascii="宋体" w:hAnsi="宋体" w:cs="宋体"/>
          <w:szCs w:val="21"/>
        </w:rPr>
        <w:t>。采购代理机构将根据具体情况及时予以回复，各竞价供应商可进行竞价系统中查看相关回复内容。</w:t>
      </w:r>
    </w:p>
    <w:p>
      <w:pPr>
        <w:widowControl w:val="0"/>
        <w:tabs>
          <w:tab w:val="left" w:pos="720"/>
        </w:tabs>
        <w:spacing w:line="360" w:lineRule="auto"/>
        <w:rPr>
          <w:rFonts w:ascii="宋体" w:hAnsi="宋体" w:cs="宋体"/>
          <w:szCs w:val="21"/>
        </w:rPr>
      </w:pPr>
    </w:p>
    <w:p>
      <w:pPr>
        <w:tabs>
          <w:tab w:val="left" w:pos="360"/>
          <w:tab w:val="left" w:pos="720"/>
        </w:tabs>
        <w:spacing w:line="360" w:lineRule="auto"/>
        <w:ind w:left="-2" w:leftChars="-1"/>
        <w:rPr>
          <w:rFonts w:ascii="宋体" w:hAnsi="宋体" w:cs="宋体"/>
          <w:b/>
          <w:bCs/>
          <w:kern w:val="2"/>
          <w:sz w:val="28"/>
          <w:szCs w:val="28"/>
        </w:rPr>
      </w:pPr>
      <w:r>
        <w:rPr>
          <w:rFonts w:hint="eastAsia" w:ascii="宋体" w:hAnsi="宋体" w:cs="宋体"/>
          <w:b/>
          <w:bCs/>
          <w:kern w:val="2"/>
          <w:sz w:val="28"/>
          <w:szCs w:val="28"/>
        </w:rPr>
        <w:t>二、报价文件</w:t>
      </w:r>
    </w:p>
    <w:p>
      <w:pPr>
        <w:tabs>
          <w:tab w:val="left" w:pos="360"/>
          <w:tab w:val="left" w:pos="720"/>
        </w:tabs>
        <w:spacing w:line="360" w:lineRule="auto"/>
        <w:ind w:left="-2" w:leftChars="-1"/>
        <w:rPr>
          <w:rFonts w:ascii="宋体" w:hAnsi="宋体" w:cs="宋体"/>
          <w:b/>
          <w:sz w:val="24"/>
        </w:rPr>
      </w:pPr>
      <w:r>
        <w:rPr>
          <w:rFonts w:hint="eastAsia" w:ascii="宋体" w:hAnsi="宋体" w:cs="宋体"/>
          <w:b/>
          <w:sz w:val="24"/>
        </w:rPr>
        <w:t>1.   报价文件的编写</w:t>
      </w:r>
    </w:p>
    <w:p>
      <w:pPr>
        <w:widowControl w:val="0"/>
        <w:numPr>
          <w:ilvl w:val="0"/>
          <w:numId w:val="2"/>
        </w:numPr>
        <w:tabs>
          <w:tab w:val="left" w:pos="735"/>
          <w:tab w:val="left" w:pos="1080"/>
        </w:tabs>
        <w:spacing w:line="360" w:lineRule="auto"/>
        <w:ind w:left="720"/>
        <w:jc w:val="both"/>
        <w:rPr>
          <w:rFonts w:ascii="宋体" w:hAnsi="宋体" w:cs="宋体"/>
          <w:szCs w:val="21"/>
        </w:rPr>
      </w:pPr>
      <w:r>
        <w:rPr>
          <w:rFonts w:hint="eastAsia" w:ascii="宋体" w:hAnsi="宋体" w:cs="宋体"/>
          <w:szCs w:val="21"/>
        </w:rPr>
        <w:t>竞价供应商须按报价文件格式要求制作报价文件，除在竞价系统中报价外，还需在报价结束后在系统上提交完整的最终报价的报价文件。竞价供应商须对报价文件的真实性负责。</w:t>
      </w:r>
    </w:p>
    <w:p>
      <w:pPr>
        <w:widowControl w:val="0"/>
        <w:numPr>
          <w:ilvl w:val="0"/>
          <w:numId w:val="2"/>
        </w:numPr>
        <w:tabs>
          <w:tab w:val="left" w:pos="735"/>
          <w:tab w:val="left" w:pos="1080"/>
        </w:tabs>
        <w:spacing w:line="360" w:lineRule="auto"/>
        <w:ind w:left="720"/>
        <w:jc w:val="both"/>
        <w:rPr>
          <w:rFonts w:ascii="宋体" w:hAnsi="宋体" w:cs="宋体"/>
          <w:szCs w:val="21"/>
        </w:rPr>
      </w:pPr>
      <w:r>
        <w:rPr>
          <w:rFonts w:hint="eastAsia" w:ascii="宋体" w:hAnsi="宋体" w:cs="宋体"/>
          <w:szCs w:val="21"/>
        </w:rPr>
        <w:t>未按要求上传报价文件，其报价作为无效报价处理。</w:t>
      </w:r>
    </w:p>
    <w:p>
      <w:pPr>
        <w:widowControl w:val="0"/>
        <w:tabs>
          <w:tab w:val="left" w:pos="735"/>
          <w:tab w:val="left" w:pos="900"/>
        </w:tabs>
        <w:spacing w:line="360" w:lineRule="auto"/>
        <w:jc w:val="both"/>
        <w:rPr>
          <w:rFonts w:ascii="宋体" w:hAnsi="宋体" w:cs="宋体"/>
          <w:szCs w:val="21"/>
        </w:rPr>
      </w:pPr>
      <w:r>
        <w:rPr>
          <w:rFonts w:hint="eastAsia" w:ascii="宋体" w:hAnsi="宋体" w:cs="宋体"/>
          <w:szCs w:val="21"/>
        </w:rPr>
        <w:t>1.3    报价应以人民币报价，为含税价格。如竞价供应商在竞价系统中所报价格与上传的报价文件不一致的，按无效报价处理。</w:t>
      </w:r>
    </w:p>
    <w:p>
      <w:pPr>
        <w:tabs>
          <w:tab w:val="left" w:pos="360"/>
          <w:tab w:val="left" w:pos="720"/>
        </w:tabs>
        <w:spacing w:line="360" w:lineRule="auto"/>
        <w:ind w:leftChars="-1" w:hanging="2"/>
        <w:rPr>
          <w:rFonts w:ascii="宋体" w:hAnsi="宋体" w:cs="宋体"/>
          <w:b/>
          <w:sz w:val="24"/>
        </w:rPr>
      </w:pPr>
    </w:p>
    <w:p>
      <w:pPr>
        <w:tabs>
          <w:tab w:val="left" w:pos="360"/>
          <w:tab w:val="left" w:pos="720"/>
        </w:tabs>
        <w:spacing w:line="360" w:lineRule="auto"/>
        <w:ind w:leftChars="-1" w:hanging="2"/>
        <w:rPr>
          <w:rFonts w:ascii="宋体" w:hAnsi="宋体" w:cs="宋体"/>
          <w:szCs w:val="21"/>
        </w:rPr>
      </w:pPr>
      <w:r>
        <w:rPr>
          <w:rFonts w:hint="eastAsia" w:ascii="宋体" w:hAnsi="宋体" w:cs="宋体"/>
          <w:b/>
          <w:sz w:val="24"/>
        </w:rPr>
        <w:t>2.   报价文件的构成</w:t>
      </w:r>
    </w:p>
    <w:p>
      <w:pPr>
        <w:widowControl w:val="0"/>
        <w:tabs>
          <w:tab w:val="left" w:pos="735"/>
          <w:tab w:val="left" w:pos="840"/>
        </w:tabs>
        <w:spacing w:line="360" w:lineRule="auto"/>
        <w:ind w:left="720" w:hanging="720"/>
        <w:rPr>
          <w:rFonts w:ascii="宋体" w:hAnsi="宋体" w:cs="宋体"/>
          <w:szCs w:val="21"/>
        </w:rPr>
      </w:pPr>
      <w:r>
        <w:rPr>
          <w:rFonts w:hint="eastAsia" w:ascii="宋体" w:hAnsi="宋体" w:cs="宋体"/>
          <w:szCs w:val="21"/>
        </w:rPr>
        <w:t>2．1    报价表（参见竞价文件第五部分报价文件格式）；</w:t>
      </w:r>
    </w:p>
    <w:p>
      <w:pPr>
        <w:widowControl w:val="0"/>
        <w:tabs>
          <w:tab w:val="left" w:pos="735"/>
          <w:tab w:val="left" w:pos="840"/>
        </w:tabs>
        <w:spacing w:line="360" w:lineRule="auto"/>
        <w:ind w:left="720" w:hanging="720"/>
        <w:rPr>
          <w:rFonts w:ascii="宋体" w:hAnsi="宋体" w:cs="宋体"/>
          <w:szCs w:val="21"/>
        </w:rPr>
      </w:pPr>
      <w:r>
        <w:rPr>
          <w:rFonts w:hint="eastAsia" w:ascii="宋体" w:hAnsi="宋体" w:cs="宋体"/>
          <w:szCs w:val="21"/>
        </w:rPr>
        <w:t>2．2    报价承诺函（参见竞价文件第五部分报价文件格式）；</w:t>
      </w:r>
    </w:p>
    <w:p>
      <w:pPr>
        <w:widowControl w:val="0"/>
        <w:tabs>
          <w:tab w:val="left" w:pos="735"/>
          <w:tab w:val="left" w:pos="840"/>
        </w:tabs>
        <w:spacing w:line="360" w:lineRule="auto"/>
        <w:ind w:left="720" w:hanging="720"/>
        <w:rPr>
          <w:rFonts w:ascii="宋体" w:hAnsi="宋体" w:cs="宋体"/>
          <w:szCs w:val="21"/>
        </w:rPr>
      </w:pPr>
      <w:r>
        <w:rPr>
          <w:rFonts w:hint="eastAsia" w:ascii="宋体" w:hAnsi="宋体" w:cs="宋体"/>
          <w:szCs w:val="21"/>
        </w:rPr>
        <w:t>2. 3    相关证明文件（参见竞价文件第五部分报价文件格式）。</w:t>
      </w:r>
    </w:p>
    <w:p>
      <w:pPr>
        <w:widowControl w:val="0"/>
        <w:tabs>
          <w:tab w:val="left" w:pos="7920"/>
        </w:tabs>
        <w:spacing w:line="360" w:lineRule="auto"/>
        <w:ind w:firstLine="420" w:firstLineChars="200"/>
        <w:rPr>
          <w:rFonts w:ascii="宋体" w:hAnsi="宋体" w:cs="宋体"/>
          <w:szCs w:val="21"/>
        </w:rPr>
      </w:pPr>
    </w:p>
    <w:p>
      <w:pPr>
        <w:tabs>
          <w:tab w:val="left" w:pos="360"/>
          <w:tab w:val="left" w:pos="735"/>
        </w:tabs>
        <w:spacing w:line="360" w:lineRule="auto"/>
        <w:ind w:leftChars="-1" w:hanging="2"/>
        <w:rPr>
          <w:rFonts w:ascii="宋体" w:hAnsi="宋体" w:cs="宋体"/>
          <w:b/>
          <w:sz w:val="24"/>
        </w:rPr>
      </w:pPr>
      <w:r>
        <w:rPr>
          <w:rFonts w:hint="eastAsia" w:ascii="宋体" w:hAnsi="宋体" w:cs="宋体"/>
          <w:b/>
          <w:sz w:val="24"/>
        </w:rPr>
        <w:t>3.  报价的修改和撤回</w:t>
      </w:r>
    </w:p>
    <w:p>
      <w:pPr>
        <w:widowControl w:val="0"/>
        <w:tabs>
          <w:tab w:val="left" w:pos="7920"/>
        </w:tabs>
        <w:spacing w:line="360" w:lineRule="auto"/>
        <w:ind w:firstLine="420" w:firstLineChars="200"/>
        <w:rPr>
          <w:rFonts w:ascii="宋体" w:hAnsi="宋体" w:cs="宋体"/>
          <w:szCs w:val="21"/>
        </w:rPr>
      </w:pPr>
      <w:r>
        <w:rPr>
          <w:rFonts w:hint="eastAsia" w:ascii="宋体" w:hAnsi="宋体" w:cs="宋体"/>
          <w:szCs w:val="21"/>
        </w:rPr>
        <w:t>竞价开启后，竞价供应商在报价截止时间前进行报价，报价不可修改和撤回。</w:t>
      </w:r>
    </w:p>
    <w:p>
      <w:pPr>
        <w:widowControl w:val="0"/>
        <w:tabs>
          <w:tab w:val="left" w:pos="7920"/>
        </w:tabs>
        <w:spacing w:line="360" w:lineRule="auto"/>
        <w:ind w:firstLine="420" w:firstLineChars="200"/>
        <w:rPr>
          <w:rFonts w:ascii="宋体" w:hAnsi="宋体" w:cs="宋体"/>
          <w:szCs w:val="21"/>
        </w:rPr>
      </w:pPr>
    </w:p>
    <w:p>
      <w:pPr>
        <w:tabs>
          <w:tab w:val="left" w:pos="360"/>
          <w:tab w:val="left" w:pos="720"/>
        </w:tabs>
        <w:spacing w:line="360" w:lineRule="auto"/>
        <w:ind w:left="-2" w:leftChars="-1"/>
        <w:rPr>
          <w:rFonts w:ascii="宋体" w:hAnsi="宋体" w:cs="宋体"/>
          <w:b/>
          <w:bCs/>
          <w:kern w:val="2"/>
          <w:sz w:val="28"/>
          <w:szCs w:val="28"/>
        </w:rPr>
      </w:pPr>
      <w:r>
        <w:rPr>
          <w:rFonts w:hint="eastAsia" w:ascii="宋体" w:hAnsi="宋体" w:cs="宋体"/>
          <w:b/>
          <w:bCs/>
          <w:kern w:val="2"/>
          <w:sz w:val="28"/>
          <w:szCs w:val="28"/>
        </w:rPr>
        <w:t>三、竞价要求</w:t>
      </w:r>
    </w:p>
    <w:p>
      <w:pPr>
        <w:spacing w:line="360" w:lineRule="auto"/>
        <w:ind w:firstLine="420" w:firstLineChars="200"/>
        <w:rPr>
          <w:rFonts w:ascii="宋体" w:hAnsi="宋体" w:cs="宋体"/>
          <w:szCs w:val="21"/>
        </w:rPr>
      </w:pPr>
      <w:r>
        <w:rPr>
          <w:rFonts w:hint="eastAsia" w:ascii="宋体" w:hAnsi="宋体" w:cs="宋体"/>
          <w:szCs w:val="21"/>
        </w:rPr>
        <w:t>1、本项目有效竞价供应商不得少于3家。如果有效竞价供应商不足3家，将终止竞价采购活动，重新开展采购活动。</w:t>
      </w:r>
    </w:p>
    <w:p>
      <w:pPr>
        <w:spacing w:line="360" w:lineRule="auto"/>
        <w:ind w:firstLine="420" w:firstLineChars="200"/>
        <w:rPr>
          <w:rFonts w:ascii="宋体" w:hAnsi="宋体" w:cs="宋体"/>
          <w:szCs w:val="21"/>
        </w:rPr>
      </w:pPr>
      <w:r>
        <w:rPr>
          <w:rFonts w:hint="eastAsia" w:ascii="宋体" w:hAnsi="宋体" w:cs="宋体"/>
          <w:szCs w:val="21"/>
        </w:rPr>
        <w:t>2、如本项目竞价失败重新启动竞价则不允许已经成功报名参与本项目却未报价的供应商再次报名参与竞价。为避免恶性竞争，参与采购人竞价项目的供应商连续或累计3次成功报名但未报价的将列入采购人黑名单，并且1年内不得参与采购人的所有竞价项目。</w:t>
      </w:r>
    </w:p>
    <w:p>
      <w:pPr>
        <w:spacing w:line="360" w:lineRule="auto"/>
        <w:ind w:firstLine="420" w:firstLineChars="200"/>
        <w:rPr>
          <w:rFonts w:ascii="宋体" w:hAnsi="宋体" w:cs="宋体"/>
          <w:szCs w:val="21"/>
        </w:rPr>
      </w:pPr>
      <w:r>
        <w:rPr>
          <w:rFonts w:hint="eastAsia" w:ascii="宋体" w:hAnsi="宋体" w:cs="宋体"/>
          <w:szCs w:val="21"/>
        </w:rPr>
        <w:t>3、如无正当理由放弃成交资格的供应商连同该供应商同一法定代表人名下所有公司将被列入采购人黑名单，永久不得参与采购人的项目竞价。</w:t>
      </w:r>
    </w:p>
    <w:p>
      <w:pPr>
        <w:spacing w:line="360" w:lineRule="auto"/>
        <w:ind w:firstLine="420" w:firstLineChars="200"/>
        <w:rPr>
          <w:rFonts w:ascii="宋体" w:hAnsi="宋体" w:cs="宋体"/>
          <w:szCs w:val="21"/>
        </w:rPr>
      </w:pPr>
      <w:r>
        <w:rPr>
          <w:rFonts w:hint="eastAsia" w:ascii="宋体" w:hAnsi="宋体" w:cs="宋体"/>
          <w:szCs w:val="21"/>
        </w:rPr>
        <w:t>4、凡参与采购人项目竞价过程中有围标串标等违规情况的供应商不得再参与采购人重新启动的项目竞价，因围标串标行为导致废标的供应商将被列入采购人黑名单，永久不得参与采购人的项目竞价。</w:t>
      </w:r>
    </w:p>
    <w:p>
      <w:pPr>
        <w:spacing w:line="360" w:lineRule="auto"/>
        <w:ind w:firstLine="420" w:firstLineChars="200"/>
        <w:rPr>
          <w:rFonts w:ascii="宋体" w:hAnsi="宋体" w:cs="宋体"/>
          <w:szCs w:val="21"/>
        </w:rPr>
      </w:pPr>
      <w:r>
        <w:rPr>
          <w:rFonts w:hint="eastAsia" w:ascii="宋体" w:hAnsi="宋体" w:cs="宋体"/>
          <w:szCs w:val="21"/>
        </w:rPr>
        <w:t>5、如果竞价过程中，存在以下情形，供应商的报价将被认定为无效报价：</w:t>
      </w:r>
    </w:p>
    <w:p>
      <w:pPr>
        <w:spacing w:line="360" w:lineRule="auto"/>
        <w:ind w:firstLine="420" w:firstLineChars="200"/>
        <w:rPr>
          <w:rFonts w:ascii="宋体" w:hAnsi="宋体" w:cs="宋体"/>
          <w:szCs w:val="21"/>
        </w:rPr>
      </w:pPr>
      <w:r>
        <w:rPr>
          <w:rFonts w:hint="eastAsia" w:ascii="宋体" w:hAnsi="宋体" w:cs="宋体"/>
          <w:szCs w:val="21"/>
        </w:rPr>
        <w:t>1)参与竞价的供应商报价超过项目最高限价（或低于最低限价）或超过项目对应服务单项最高限价的视为无效报价。</w:t>
      </w:r>
    </w:p>
    <w:p>
      <w:pPr>
        <w:spacing w:line="360" w:lineRule="auto"/>
        <w:ind w:firstLine="420" w:firstLineChars="200"/>
        <w:rPr>
          <w:rFonts w:ascii="宋体" w:hAnsi="宋体" w:cs="宋体"/>
          <w:szCs w:val="21"/>
        </w:rPr>
      </w:pPr>
      <w:r>
        <w:rPr>
          <w:rFonts w:hint="eastAsia" w:ascii="宋体" w:hAnsi="宋体" w:cs="宋体"/>
          <w:szCs w:val="21"/>
        </w:rPr>
        <w:t>2)参与竞价的供应商须提供本项目要求的资质文件，如果不按公告规定或竞价文件要求等相关规定提供符合要求的资质文件，将被视为无效报价。</w:t>
      </w:r>
    </w:p>
    <w:p>
      <w:pPr>
        <w:spacing w:line="360" w:lineRule="auto"/>
        <w:ind w:firstLine="420" w:firstLineChars="200"/>
        <w:rPr>
          <w:rFonts w:ascii="宋体" w:hAnsi="宋体" w:cs="宋体"/>
          <w:szCs w:val="21"/>
        </w:rPr>
      </w:pPr>
      <w:r>
        <w:rPr>
          <w:rFonts w:hint="eastAsia" w:ascii="宋体" w:hAnsi="宋体" w:cs="宋体"/>
          <w:szCs w:val="21"/>
        </w:rPr>
        <w:t>3)参与竞价的供应商须对本项目采购内容进行整体报价，任何只对其中一部分内容进行的报价都被视为无效报价。</w:t>
      </w:r>
    </w:p>
    <w:p>
      <w:pPr>
        <w:spacing w:line="360" w:lineRule="auto"/>
        <w:ind w:firstLine="420" w:firstLineChars="200"/>
        <w:rPr>
          <w:rFonts w:ascii="宋体" w:hAnsi="宋体" w:cs="宋体"/>
          <w:szCs w:val="21"/>
        </w:rPr>
      </w:pPr>
      <w:r>
        <w:rPr>
          <w:rFonts w:hint="eastAsia" w:ascii="宋体" w:hAnsi="宋体" w:cs="宋体"/>
          <w:szCs w:val="21"/>
        </w:rPr>
        <w:t>4)报价表以及有竞价供应商落款的报价文件必须加盖竞价供应商公章，否则视为无效报价。</w:t>
      </w:r>
    </w:p>
    <w:p>
      <w:pPr>
        <w:spacing w:line="360" w:lineRule="auto"/>
        <w:ind w:firstLine="420" w:firstLineChars="200"/>
        <w:rPr>
          <w:rFonts w:ascii="宋体" w:hAnsi="宋体" w:cs="宋体"/>
          <w:szCs w:val="21"/>
        </w:rPr>
      </w:pPr>
      <w:r>
        <w:rPr>
          <w:rFonts w:hint="eastAsia" w:ascii="宋体" w:hAnsi="宋体" w:cs="宋体"/>
          <w:szCs w:val="21"/>
        </w:rPr>
        <w:t>5)有下列情形之一的，视为串通竞价，其报价无效：</w:t>
      </w:r>
    </w:p>
    <w:p>
      <w:pPr>
        <w:spacing w:line="360" w:lineRule="auto"/>
        <w:ind w:firstLine="420" w:firstLineChars="200"/>
        <w:rPr>
          <w:rFonts w:ascii="宋体" w:hAnsi="宋体" w:cs="宋体"/>
          <w:szCs w:val="21"/>
        </w:rPr>
      </w:pPr>
      <w:r>
        <w:rPr>
          <w:rFonts w:hint="eastAsia" w:ascii="宋体" w:hAnsi="宋体" w:cs="宋体"/>
          <w:szCs w:val="21"/>
        </w:rPr>
        <w:t>a)存在单位负责人为同一人或存在控股、管理关系的不同单位参与同一竞价项目；</w:t>
      </w:r>
    </w:p>
    <w:p>
      <w:pPr>
        <w:spacing w:line="360" w:lineRule="auto"/>
        <w:ind w:firstLine="420" w:firstLineChars="200"/>
        <w:rPr>
          <w:rFonts w:ascii="宋体" w:hAnsi="宋体" w:cs="宋体"/>
          <w:szCs w:val="21"/>
        </w:rPr>
      </w:pPr>
      <w:r>
        <w:rPr>
          <w:rFonts w:hint="eastAsia" w:ascii="宋体" w:hAnsi="宋体" w:cs="宋体"/>
          <w:szCs w:val="21"/>
        </w:rPr>
        <w:t>b)不同供应商的报价文件由同一单位或者个人编制；</w:t>
      </w:r>
    </w:p>
    <w:p>
      <w:pPr>
        <w:spacing w:line="360" w:lineRule="auto"/>
        <w:ind w:firstLine="420" w:firstLineChars="200"/>
        <w:rPr>
          <w:rFonts w:ascii="宋体" w:hAnsi="宋体" w:cs="宋体"/>
          <w:szCs w:val="21"/>
        </w:rPr>
      </w:pPr>
      <w:r>
        <w:rPr>
          <w:rFonts w:hint="eastAsia" w:ascii="宋体" w:hAnsi="宋体" w:cs="宋体"/>
          <w:szCs w:val="21"/>
        </w:rPr>
        <w:t xml:space="preserve">c)不同供应商委托同一单位或者个人办理竞价事宜； </w:t>
      </w:r>
    </w:p>
    <w:p>
      <w:pPr>
        <w:spacing w:line="360" w:lineRule="auto"/>
        <w:ind w:firstLine="420" w:firstLineChars="200"/>
        <w:rPr>
          <w:rFonts w:ascii="宋体" w:hAnsi="宋体" w:cs="宋体"/>
          <w:szCs w:val="21"/>
        </w:rPr>
      </w:pPr>
      <w:r>
        <w:rPr>
          <w:rFonts w:hint="eastAsia" w:ascii="宋体" w:hAnsi="宋体" w:cs="宋体"/>
          <w:szCs w:val="21"/>
        </w:rPr>
        <w:t>d)不同供应商的报价文件载明的项目管理成员或者联系人员为同一人；</w:t>
      </w:r>
    </w:p>
    <w:p>
      <w:pPr>
        <w:spacing w:line="360" w:lineRule="auto"/>
        <w:ind w:firstLine="420" w:firstLineChars="200"/>
        <w:rPr>
          <w:rFonts w:ascii="宋体" w:hAnsi="宋体" w:cs="宋体"/>
          <w:szCs w:val="21"/>
        </w:rPr>
      </w:pPr>
      <w:r>
        <w:rPr>
          <w:rFonts w:hint="eastAsia" w:ascii="宋体" w:hAnsi="宋体" w:cs="宋体"/>
          <w:szCs w:val="21"/>
        </w:rPr>
        <w:t>e)不同供应商的报价文件异常一致或者报价呈规律性差异；</w:t>
      </w:r>
    </w:p>
    <w:p>
      <w:pPr>
        <w:spacing w:line="360" w:lineRule="auto"/>
        <w:ind w:firstLine="420" w:firstLineChars="200"/>
        <w:rPr>
          <w:rFonts w:ascii="宋体" w:hAnsi="宋体" w:cs="宋体"/>
          <w:szCs w:val="21"/>
        </w:rPr>
      </w:pPr>
      <w:r>
        <w:rPr>
          <w:rFonts w:hint="eastAsia" w:ascii="宋体" w:hAnsi="宋体" w:cs="宋体"/>
          <w:szCs w:val="21"/>
        </w:rPr>
        <w:t>f)不同供应商的报价文件相互混淆；</w:t>
      </w:r>
    </w:p>
    <w:p>
      <w:pPr>
        <w:spacing w:line="360" w:lineRule="auto"/>
        <w:ind w:firstLine="420" w:firstLineChars="200"/>
        <w:rPr>
          <w:rFonts w:ascii="宋体" w:hAnsi="宋体" w:cs="宋体"/>
          <w:szCs w:val="21"/>
        </w:rPr>
      </w:pPr>
      <w:r>
        <w:rPr>
          <w:rFonts w:hint="eastAsia" w:ascii="宋体" w:hAnsi="宋体" w:cs="宋体"/>
          <w:szCs w:val="21"/>
        </w:rPr>
        <w:t>6、项目存在以下情形，将按竞价活动失败处理：</w:t>
      </w:r>
    </w:p>
    <w:p>
      <w:pPr>
        <w:spacing w:line="360" w:lineRule="auto"/>
        <w:ind w:firstLine="420" w:firstLineChars="200"/>
        <w:rPr>
          <w:rFonts w:ascii="宋体" w:hAnsi="宋体" w:cs="宋体"/>
          <w:szCs w:val="21"/>
        </w:rPr>
      </w:pPr>
      <w:r>
        <w:rPr>
          <w:rFonts w:hint="eastAsia" w:ascii="宋体" w:hAnsi="宋体" w:cs="宋体"/>
          <w:szCs w:val="21"/>
        </w:rPr>
        <w:t>1)报名供应商或有效竞价供应商不足三家；</w:t>
      </w:r>
    </w:p>
    <w:p>
      <w:pPr>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pPr>
        <w:spacing w:line="360" w:lineRule="auto"/>
        <w:ind w:firstLine="420" w:firstLineChars="200"/>
        <w:rPr>
          <w:rFonts w:ascii="宋体" w:hAnsi="宋体" w:cs="宋体"/>
        </w:rPr>
      </w:pPr>
      <w:r>
        <w:rPr>
          <w:rFonts w:hint="eastAsia" w:ascii="宋体" w:hAnsi="宋体" w:cs="宋体"/>
          <w:szCs w:val="21"/>
        </w:rPr>
        <w:t>3)因重大变故，采购任务取消的。</w:t>
      </w:r>
    </w:p>
    <w:p>
      <w:pPr>
        <w:pStyle w:val="4"/>
        <w:spacing w:line="360" w:lineRule="auto"/>
        <w:rPr>
          <w:rFonts w:cs="宋体"/>
          <w:b/>
          <w:kern w:val="2"/>
        </w:rPr>
      </w:pPr>
      <w:r>
        <w:rPr>
          <w:rFonts w:hint="eastAsia" w:cs="宋体"/>
          <w:b/>
          <w:kern w:val="2"/>
        </w:rPr>
        <w:t>四、确定成交供应商办法</w:t>
      </w:r>
    </w:p>
    <w:p>
      <w:pPr>
        <w:tabs>
          <w:tab w:val="left" w:pos="735"/>
        </w:tabs>
        <w:snapToGrid w:val="0"/>
        <w:spacing w:line="360" w:lineRule="auto"/>
        <w:ind w:firstLine="420" w:firstLineChars="200"/>
        <w:rPr>
          <w:rFonts w:ascii="宋体" w:hAnsi="宋体" w:cs="宋体"/>
          <w:szCs w:val="21"/>
        </w:rPr>
      </w:pPr>
      <w:r>
        <w:rPr>
          <w:rFonts w:hint="eastAsia" w:ascii="宋体" w:hAnsi="宋体" w:cs="宋体"/>
          <w:szCs w:val="21"/>
        </w:rPr>
        <w:t>1.采用最高价中标法，即按满足采购需求且价格最高的原则推荐3名成交候选人。若最高报价相同时，按竞价供应商提交报价的先后顺序推荐成交人。并在广州顺为招标采购有限公司网站发布成交公告，各竞价供应商可自行查阅。</w:t>
      </w:r>
    </w:p>
    <w:p>
      <w:pPr>
        <w:tabs>
          <w:tab w:val="left" w:pos="735"/>
        </w:tabs>
        <w:snapToGrid w:val="0"/>
        <w:spacing w:line="360" w:lineRule="auto"/>
        <w:ind w:firstLine="420" w:firstLineChars="200"/>
        <w:rPr>
          <w:rFonts w:ascii="宋体" w:hAnsi="宋体" w:cs="宋体"/>
          <w:szCs w:val="21"/>
        </w:rPr>
      </w:pPr>
      <w:r>
        <w:rPr>
          <w:rFonts w:hint="eastAsia" w:ascii="宋体" w:hAnsi="宋体" w:cs="宋体"/>
          <w:szCs w:val="21"/>
        </w:rPr>
        <w:t>2.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p>
    <w:p>
      <w:pPr>
        <w:tabs>
          <w:tab w:val="left" w:pos="735"/>
        </w:tabs>
        <w:snapToGrid w:val="0"/>
        <w:spacing w:line="360" w:lineRule="auto"/>
        <w:ind w:left="420" w:leftChars="200" w:right="420" w:rightChars="200"/>
        <w:rPr>
          <w:rFonts w:ascii="宋体" w:hAnsi="宋体" w:cs="宋体"/>
          <w:b/>
          <w:sz w:val="32"/>
          <w:szCs w:val="32"/>
        </w:rPr>
      </w:pP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rPr>
        <w:t>五、</w:t>
      </w:r>
      <w:r>
        <w:rPr>
          <w:rFonts w:hint="eastAsia" w:ascii="宋体" w:hAnsi="宋体" w:cs="宋体"/>
          <w:b/>
          <w:sz w:val="28"/>
          <w:szCs w:val="32"/>
        </w:rPr>
        <w:t>成交服务费</w:t>
      </w:r>
    </w:p>
    <w:p>
      <w:pPr>
        <w:widowControl w:val="0"/>
        <w:tabs>
          <w:tab w:val="left" w:pos="7920"/>
        </w:tabs>
        <w:spacing w:line="360" w:lineRule="auto"/>
        <w:ind w:firstLine="420" w:firstLineChars="200"/>
        <w:rPr>
          <w:rFonts w:ascii="宋体" w:hAnsi="宋体" w:cs="宋体"/>
          <w:szCs w:val="21"/>
        </w:rPr>
      </w:pPr>
      <w:r>
        <w:rPr>
          <w:rFonts w:hint="eastAsia" w:ascii="宋体" w:hAnsi="宋体" w:cs="宋体"/>
          <w:szCs w:val="21"/>
        </w:rPr>
        <w:t>成交供应商在收取《成交通知书》时应向采购代理机构交纳成交服务费，成交服务费按照预算金额（采取非总价方式报价的）的1.2%收取。（不足300元的，按300元收取）</w:t>
      </w:r>
    </w:p>
    <w:p>
      <w:pPr>
        <w:widowControl w:val="0"/>
        <w:tabs>
          <w:tab w:val="left" w:pos="7920"/>
        </w:tabs>
        <w:spacing w:line="360" w:lineRule="auto"/>
        <w:ind w:firstLine="420" w:firstLineChars="200"/>
        <w:rPr>
          <w:rFonts w:ascii="宋体" w:hAnsi="宋体" w:cs="宋体"/>
          <w:szCs w:val="21"/>
        </w:rPr>
      </w:pP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rPr>
        <w:t>六、</w:t>
      </w:r>
      <w:r>
        <w:rPr>
          <w:rFonts w:hint="eastAsia" w:ascii="宋体" w:hAnsi="宋体" w:cs="宋体"/>
          <w:b/>
          <w:sz w:val="28"/>
          <w:szCs w:val="32"/>
        </w:rPr>
        <w:t>合同签订</w:t>
      </w:r>
    </w:p>
    <w:p>
      <w:pPr>
        <w:widowControl w:val="0"/>
        <w:tabs>
          <w:tab w:val="left" w:pos="7920"/>
        </w:tabs>
        <w:spacing w:line="360" w:lineRule="auto"/>
        <w:ind w:firstLine="420" w:firstLineChars="200"/>
        <w:rPr>
          <w:rFonts w:ascii="宋体" w:hAnsi="宋体" w:cs="宋体"/>
        </w:rPr>
      </w:pPr>
      <w:r>
        <w:rPr>
          <w:rFonts w:hint="eastAsia" w:ascii="宋体" w:hAnsi="宋体"/>
        </w:rPr>
        <w:t>成交供应商在成交通知书发出之日起三十日内与采购人签订采购合同，</w:t>
      </w:r>
      <w:r>
        <w:rPr>
          <w:rFonts w:hint="eastAsia" w:ascii="宋体" w:hAnsi="宋体" w:cs="宋体"/>
        </w:rPr>
        <w:t>严格按照竞价文件要求的条款履行合同。采购合同范本可参考第四部分《合同书格式》。</w:t>
      </w:r>
    </w:p>
    <w:p>
      <w:pPr>
        <w:widowControl w:val="0"/>
        <w:tabs>
          <w:tab w:val="left" w:pos="7920"/>
        </w:tabs>
        <w:spacing w:line="360" w:lineRule="auto"/>
        <w:ind w:firstLine="420" w:firstLineChars="200"/>
        <w:rPr>
          <w:rFonts w:ascii="宋体" w:hAnsi="宋体" w:cs="宋体"/>
        </w:rPr>
      </w:pPr>
    </w:p>
    <w:p>
      <w:pPr>
        <w:tabs>
          <w:tab w:val="left" w:pos="735"/>
        </w:tabs>
        <w:snapToGrid w:val="0"/>
        <w:spacing w:line="360" w:lineRule="auto"/>
        <w:ind w:left="643" w:right="420" w:rightChars="200" w:hanging="643" w:hangingChars="200"/>
        <w:rPr>
          <w:rFonts w:ascii="宋体" w:hAnsi="宋体" w:cs="宋体"/>
          <w:b/>
          <w:sz w:val="28"/>
          <w:szCs w:val="32"/>
        </w:rPr>
      </w:pPr>
      <w:r>
        <w:rPr>
          <w:rFonts w:hint="eastAsia" w:ascii="宋体" w:hAnsi="宋体" w:cs="宋体"/>
          <w:b/>
          <w:sz w:val="32"/>
          <w:szCs w:val="32"/>
        </w:rPr>
        <w:t>七、</w:t>
      </w:r>
      <w:r>
        <w:rPr>
          <w:rFonts w:hint="eastAsia" w:ascii="宋体" w:hAnsi="宋体" w:cs="宋体"/>
          <w:b/>
          <w:sz w:val="28"/>
          <w:szCs w:val="32"/>
        </w:rPr>
        <w:t>竞价文件的解释权</w:t>
      </w:r>
    </w:p>
    <w:p>
      <w:pPr>
        <w:widowControl w:val="0"/>
        <w:tabs>
          <w:tab w:val="left" w:pos="7920"/>
        </w:tabs>
        <w:spacing w:line="360" w:lineRule="auto"/>
        <w:ind w:firstLine="420" w:firstLineChars="200"/>
        <w:rPr>
          <w:rFonts w:ascii="宋体" w:hAnsi="宋体" w:cs="宋体"/>
        </w:rPr>
      </w:pPr>
      <w:r>
        <w:rPr>
          <w:rFonts w:hint="eastAsia" w:ascii="宋体" w:hAnsi="宋体" w:cs="宋体"/>
        </w:rPr>
        <w:t>本竞价文件的解释权归广州顺为招标采购有限公司所有。</w:t>
      </w:r>
    </w:p>
    <w:p>
      <w:pPr>
        <w:widowControl w:val="0"/>
        <w:tabs>
          <w:tab w:val="left" w:pos="7920"/>
        </w:tabs>
        <w:spacing w:line="360" w:lineRule="auto"/>
        <w:ind w:firstLine="420" w:firstLineChars="200"/>
        <w:rPr>
          <w:rFonts w:ascii="宋体" w:hAnsi="宋体" w:cs="宋体"/>
        </w:rPr>
      </w:pPr>
    </w:p>
    <w:p>
      <w:pPr>
        <w:tabs>
          <w:tab w:val="left" w:pos="735"/>
        </w:tabs>
        <w:snapToGrid w:val="0"/>
        <w:spacing w:line="360" w:lineRule="auto"/>
        <w:ind w:left="643" w:right="420" w:rightChars="200" w:hanging="643" w:hangingChars="200"/>
        <w:rPr>
          <w:rFonts w:ascii="宋体" w:hAnsi="宋体" w:cs="宋体"/>
          <w:b/>
          <w:sz w:val="32"/>
          <w:szCs w:val="32"/>
        </w:rPr>
      </w:pPr>
      <w:r>
        <w:rPr>
          <w:rFonts w:hint="eastAsia" w:ascii="宋体" w:hAnsi="宋体" w:cs="宋体"/>
          <w:b/>
          <w:sz w:val="32"/>
          <w:szCs w:val="32"/>
        </w:rPr>
        <w:t>八、</w:t>
      </w:r>
      <w:r>
        <w:rPr>
          <w:rFonts w:hint="eastAsia" w:ascii="宋体" w:hAnsi="宋体" w:cs="宋体"/>
          <w:b/>
          <w:sz w:val="28"/>
          <w:szCs w:val="32"/>
        </w:rPr>
        <w:t>注意事项</w:t>
      </w:r>
    </w:p>
    <w:p>
      <w:pPr>
        <w:widowControl w:val="0"/>
        <w:tabs>
          <w:tab w:val="left" w:pos="7920"/>
        </w:tabs>
        <w:spacing w:line="360" w:lineRule="auto"/>
        <w:ind w:firstLine="420" w:firstLineChars="200"/>
        <w:rPr>
          <w:rFonts w:ascii="宋体" w:hAnsi="宋体" w:cs="宋体"/>
        </w:rPr>
      </w:pPr>
      <w:r>
        <w:rPr>
          <w:rFonts w:hint="eastAsia" w:ascii="宋体" w:hAnsi="宋体" w:cs="宋体"/>
        </w:rPr>
        <w:t>参加</w:t>
      </w:r>
      <w:r>
        <w:rPr>
          <w:rFonts w:hint="eastAsia" w:ascii="宋体" w:hAnsi="宋体" w:cs="宋体"/>
          <w:szCs w:val="22"/>
        </w:rPr>
        <w:t>本次</w:t>
      </w:r>
      <w:r>
        <w:rPr>
          <w:rFonts w:hint="eastAsia" w:ascii="宋体" w:hAnsi="宋体" w:cs="宋体"/>
        </w:rPr>
        <w:t>竞价的供应商需熟悉竞价规则及竞价方法（可参考采购商操作手册），并妥善保管网上登录账号及密码，由于供应商遗失密码、操作失误、供应商计算机网络故障等原因，造成的无法竞价或竞价失误，由供应商自行承担相应后果。</w:t>
      </w:r>
    </w:p>
    <w:p>
      <w:pPr>
        <w:spacing w:line="360" w:lineRule="auto"/>
        <w:ind w:left="420" w:leftChars="200" w:firstLine="210" w:firstLineChars="100"/>
        <w:rPr>
          <w:rFonts w:ascii="宋体" w:hAnsi="宋体" w:cs="宋体"/>
        </w:rPr>
      </w:pPr>
    </w:p>
    <w:p>
      <w:pPr>
        <w:tabs>
          <w:tab w:val="left" w:pos="735"/>
        </w:tabs>
        <w:snapToGrid w:val="0"/>
        <w:spacing w:line="360" w:lineRule="auto"/>
        <w:ind w:left="562" w:right="420" w:rightChars="200" w:hanging="562" w:hangingChars="200"/>
        <w:rPr>
          <w:rFonts w:ascii="宋体" w:hAnsi="宋体" w:cs="宋体"/>
          <w:b/>
          <w:sz w:val="28"/>
          <w:szCs w:val="32"/>
        </w:rPr>
      </w:pPr>
      <w:r>
        <w:rPr>
          <w:rFonts w:hint="eastAsia" w:ascii="宋体" w:hAnsi="宋体" w:cs="宋体"/>
          <w:b/>
          <w:sz w:val="28"/>
          <w:szCs w:val="32"/>
        </w:rPr>
        <w:t>九、结果公示期限及异议受理</w:t>
      </w:r>
    </w:p>
    <w:p>
      <w:pPr>
        <w:spacing w:line="360" w:lineRule="auto"/>
        <w:ind w:firstLine="420" w:firstLineChars="200"/>
        <w:rPr>
          <w:rFonts w:ascii="宋体" w:hAnsi="宋体" w:cs="宋体"/>
        </w:rPr>
      </w:pPr>
      <w:r>
        <w:rPr>
          <w:rFonts w:hint="eastAsia" w:ascii="宋体" w:hAnsi="宋体" w:cs="宋体"/>
        </w:rPr>
        <w:t>1．公示期限：自竞价结果公告发布之日起1个工作日。</w:t>
      </w:r>
    </w:p>
    <w:p>
      <w:pPr>
        <w:spacing w:line="360" w:lineRule="auto"/>
        <w:ind w:firstLine="420" w:firstLineChars="200"/>
        <w:rPr>
          <w:rFonts w:ascii="宋体" w:hAnsi="宋体" w:cs="宋体"/>
        </w:rPr>
      </w:pPr>
      <w:r>
        <w:rPr>
          <w:rFonts w:hint="eastAsia" w:ascii="宋体" w:hAnsi="宋体" w:cs="宋体"/>
        </w:rPr>
        <w:t>2．供应商如对竞价结果有异议的，应在结果公示期限结束之日起3个工作日内以书面形式向代理机构提出，逾期或未按照要求提交的，将依法不予受理。</w:t>
      </w:r>
    </w:p>
    <w:p>
      <w:pPr>
        <w:spacing w:line="360" w:lineRule="auto"/>
        <w:rPr>
          <w:rFonts w:ascii="宋体" w:hAnsi="宋体" w:cs="宋体"/>
        </w:rPr>
        <w:sectPr>
          <w:headerReference r:id="rId5" w:type="default"/>
          <w:footerReference r:id="rId6" w:type="default"/>
          <w:pgSz w:w="11906" w:h="16838"/>
          <w:pgMar w:top="1440" w:right="1418" w:bottom="1440" w:left="1418" w:header="851" w:footer="992" w:gutter="0"/>
          <w:cols w:space="720" w:num="1"/>
          <w:docGrid w:type="lines" w:linePitch="312" w:charSpace="0"/>
        </w:sect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r>
        <w:rPr>
          <w:rFonts w:hint="eastAsia" w:ascii="宋体" w:hAnsi="宋体" w:cs="宋体"/>
          <w:b/>
          <w:sz w:val="44"/>
        </w:rPr>
        <w:t>第四部分</w:t>
      </w:r>
    </w:p>
    <w:p>
      <w:pPr>
        <w:snapToGrid w:val="0"/>
        <w:spacing w:line="360" w:lineRule="auto"/>
        <w:jc w:val="center"/>
        <w:rPr>
          <w:rFonts w:ascii="宋体" w:hAnsi="宋体" w:cs="宋体"/>
          <w:b/>
          <w:sz w:val="44"/>
        </w:rPr>
      </w:pPr>
    </w:p>
    <w:p>
      <w:pPr>
        <w:snapToGrid w:val="0"/>
        <w:spacing w:line="360" w:lineRule="auto"/>
        <w:jc w:val="center"/>
        <w:rPr>
          <w:rFonts w:ascii="宋体" w:hAnsi="宋体" w:cs="宋体"/>
          <w:b/>
          <w:sz w:val="44"/>
        </w:rPr>
      </w:pPr>
      <w:r>
        <w:rPr>
          <w:rFonts w:hint="eastAsia" w:ascii="宋体" w:hAnsi="宋体" w:cs="宋体"/>
          <w:b/>
          <w:sz w:val="44"/>
        </w:rPr>
        <w:t>合 同 书 格 式</w:t>
      </w:r>
    </w:p>
    <w:p>
      <w:pPr>
        <w:adjustRightInd w:val="0"/>
        <w:snapToGrid w:val="0"/>
        <w:spacing w:line="360" w:lineRule="auto"/>
        <w:jc w:val="center"/>
        <w:rPr>
          <w:rFonts w:ascii="宋体" w:hAnsi="宋体" w:cs="宋体"/>
          <w:b/>
          <w:sz w:val="48"/>
        </w:rPr>
      </w:pPr>
      <w:r>
        <w:rPr>
          <w:rFonts w:hint="eastAsia" w:ascii="宋体" w:hAnsi="宋体" w:cs="宋体"/>
          <w:b/>
        </w:rPr>
        <w:br w:type="page"/>
      </w:r>
      <w:r>
        <w:rPr>
          <w:rFonts w:hint="eastAsia" w:ascii="宋体" w:hAnsi="宋体" w:cs="宋体"/>
          <w:b/>
        </w:rPr>
        <w:t>（本合同条款仅供参考，具体以双方实际签订时协商为准）</w:t>
      </w:r>
    </w:p>
    <w:p>
      <w:pPr>
        <w:tabs>
          <w:tab w:val="left" w:pos="720"/>
        </w:tabs>
        <w:spacing w:line="360" w:lineRule="auto"/>
        <w:jc w:val="center"/>
        <w:rPr>
          <w:rFonts w:ascii="宋体" w:hAnsi="宋体" w:cs="宋体"/>
          <w:b/>
          <w:bCs/>
          <w:sz w:val="52"/>
          <w:szCs w:val="52"/>
        </w:rPr>
      </w:pPr>
    </w:p>
    <w:p>
      <w:pPr>
        <w:tabs>
          <w:tab w:val="left" w:pos="720"/>
        </w:tabs>
        <w:spacing w:line="360" w:lineRule="auto"/>
        <w:jc w:val="center"/>
        <w:rPr>
          <w:rFonts w:ascii="宋体" w:hAnsi="宋体" w:cs="宋体"/>
          <w:b/>
          <w:bCs/>
          <w:sz w:val="44"/>
          <w:szCs w:val="44"/>
        </w:rPr>
      </w:pPr>
      <w:r>
        <w:rPr>
          <w:rFonts w:hint="eastAsia" w:ascii="宋体" w:hAnsi="宋体" w:cs="宋体"/>
          <w:b/>
          <w:bCs/>
          <w:sz w:val="44"/>
          <w:szCs w:val="44"/>
        </w:rPr>
        <w:t>广东省河源监狱2025年罪犯图书杂志采购项目</w:t>
      </w:r>
    </w:p>
    <w:p>
      <w:pPr>
        <w:pStyle w:val="12"/>
        <w:rPr>
          <w:rFonts w:ascii="宋体" w:hAnsi="宋体" w:cs="宋体"/>
        </w:rPr>
      </w:pPr>
    </w:p>
    <w:p>
      <w:pPr>
        <w:tabs>
          <w:tab w:val="left" w:pos="720"/>
        </w:tabs>
        <w:spacing w:line="360" w:lineRule="auto"/>
        <w:jc w:val="center"/>
        <w:rPr>
          <w:rFonts w:ascii="宋体" w:hAnsi="宋体" w:cs="宋体"/>
          <w:b/>
          <w:sz w:val="52"/>
          <w:szCs w:val="52"/>
        </w:rPr>
      </w:pPr>
      <w:r>
        <w:rPr>
          <w:rFonts w:hint="eastAsia" w:ascii="宋体" w:hAnsi="宋体" w:cs="宋体"/>
          <w:b/>
          <w:sz w:val="52"/>
          <w:szCs w:val="52"/>
        </w:rPr>
        <w:t xml:space="preserve">合 </w:t>
      </w:r>
    </w:p>
    <w:p>
      <w:pPr>
        <w:tabs>
          <w:tab w:val="left" w:pos="720"/>
        </w:tabs>
        <w:spacing w:line="360" w:lineRule="auto"/>
        <w:jc w:val="center"/>
        <w:rPr>
          <w:rFonts w:ascii="宋体" w:hAnsi="宋体" w:cs="宋体"/>
          <w:b/>
          <w:sz w:val="52"/>
          <w:szCs w:val="52"/>
        </w:rPr>
      </w:pPr>
    </w:p>
    <w:p>
      <w:pPr>
        <w:tabs>
          <w:tab w:val="left" w:pos="720"/>
        </w:tabs>
        <w:spacing w:line="360" w:lineRule="auto"/>
        <w:jc w:val="center"/>
        <w:rPr>
          <w:rFonts w:ascii="宋体" w:hAnsi="宋体" w:cs="宋体"/>
          <w:b/>
          <w:sz w:val="52"/>
          <w:szCs w:val="52"/>
        </w:rPr>
      </w:pPr>
      <w:r>
        <w:rPr>
          <w:rFonts w:hint="eastAsia" w:ascii="宋体" w:hAnsi="宋体" w:cs="宋体"/>
          <w:b/>
          <w:sz w:val="52"/>
          <w:szCs w:val="52"/>
        </w:rPr>
        <w:t xml:space="preserve">同 </w:t>
      </w:r>
    </w:p>
    <w:p>
      <w:pPr>
        <w:tabs>
          <w:tab w:val="left" w:pos="720"/>
        </w:tabs>
        <w:spacing w:line="360" w:lineRule="auto"/>
        <w:jc w:val="center"/>
        <w:rPr>
          <w:rFonts w:ascii="宋体" w:hAnsi="宋体" w:cs="宋体"/>
          <w:b/>
          <w:sz w:val="52"/>
          <w:szCs w:val="52"/>
        </w:rPr>
      </w:pPr>
    </w:p>
    <w:p>
      <w:pPr>
        <w:tabs>
          <w:tab w:val="left" w:pos="720"/>
        </w:tabs>
        <w:spacing w:line="360" w:lineRule="auto"/>
        <w:jc w:val="center"/>
        <w:rPr>
          <w:rFonts w:ascii="宋体" w:hAnsi="宋体" w:cs="宋体"/>
          <w:b/>
          <w:sz w:val="52"/>
          <w:szCs w:val="52"/>
        </w:rPr>
      </w:pPr>
      <w:r>
        <w:rPr>
          <w:rFonts w:hint="eastAsia" w:ascii="宋体" w:hAnsi="宋体" w:cs="宋体"/>
          <w:b/>
          <w:sz w:val="52"/>
          <w:szCs w:val="52"/>
        </w:rPr>
        <w:t>书</w:t>
      </w:r>
    </w:p>
    <w:p>
      <w:pPr>
        <w:tabs>
          <w:tab w:val="left" w:pos="720"/>
        </w:tabs>
        <w:spacing w:line="360" w:lineRule="auto"/>
        <w:rPr>
          <w:rFonts w:ascii="宋体" w:hAnsi="宋体" w:cs="宋体"/>
          <w:b/>
          <w:szCs w:val="21"/>
        </w:rPr>
      </w:pPr>
    </w:p>
    <w:p>
      <w:pPr>
        <w:tabs>
          <w:tab w:val="left" w:pos="720"/>
        </w:tabs>
        <w:spacing w:line="360" w:lineRule="auto"/>
        <w:rPr>
          <w:rFonts w:ascii="宋体" w:hAnsi="宋体" w:cs="宋体"/>
          <w:b/>
          <w:szCs w:val="21"/>
        </w:rPr>
      </w:pPr>
    </w:p>
    <w:p>
      <w:pPr>
        <w:tabs>
          <w:tab w:val="left" w:pos="720"/>
        </w:tabs>
        <w:spacing w:line="360" w:lineRule="auto"/>
        <w:rPr>
          <w:rFonts w:ascii="宋体" w:hAnsi="宋体" w:cs="宋体"/>
          <w:b/>
          <w:sz w:val="24"/>
          <w:szCs w:val="24"/>
        </w:rPr>
      </w:pPr>
    </w:p>
    <w:p>
      <w:pPr>
        <w:adjustRightInd w:val="0"/>
        <w:snapToGrid w:val="0"/>
        <w:spacing w:line="360" w:lineRule="auto"/>
        <w:rPr>
          <w:rFonts w:ascii="宋体" w:hAnsi="宋体" w:cs="宋体"/>
          <w:b/>
          <w:sz w:val="24"/>
          <w:szCs w:val="24"/>
          <w:u w:val="single"/>
        </w:rPr>
      </w:pPr>
      <w:r>
        <w:rPr>
          <w:rFonts w:hint="eastAsia" w:ascii="宋体" w:hAnsi="宋体" w:cs="宋体"/>
          <w:b/>
          <w:sz w:val="24"/>
          <w:szCs w:val="24"/>
        </w:rPr>
        <w:t>项目名称：</w:t>
      </w:r>
      <w:r>
        <w:rPr>
          <w:rFonts w:hint="eastAsia" w:ascii="宋体" w:hAnsi="宋体" w:cs="宋体"/>
          <w:b/>
          <w:sz w:val="24"/>
          <w:szCs w:val="24"/>
          <w:u w:val="single"/>
        </w:rPr>
        <w:t>广东省河源监狱2025年罪犯图书杂志采购项目</w:t>
      </w:r>
    </w:p>
    <w:p>
      <w:pPr>
        <w:adjustRightInd w:val="0"/>
        <w:snapToGrid w:val="0"/>
        <w:spacing w:line="360" w:lineRule="auto"/>
        <w:rPr>
          <w:rFonts w:ascii="宋体" w:hAnsi="宋体" w:cs="宋体"/>
          <w:b/>
          <w:bCs/>
          <w:position w:val="6"/>
          <w:sz w:val="24"/>
          <w:szCs w:val="24"/>
          <w:u w:val="single"/>
        </w:rPr>
      </w:pPr>
      <w:r>
        <w:rPr>
          <w:rFonts w:hint="eastAsia" w:ascii="宋体" w:hAnsi="宋体" w:cs="宋体"/>
          <w:b/>
          <w:sz w:val="24"/>
          <w:szCs w:val="24"/>
        </w:rPr>
        <w:t>合同编号：</w:t>
      </w:r>
      <w:r>
        <w:rPr>
          <w:rFonts w:hint="eastAsia" w:ascii="宋体" w:hAnsi="宋体" w:cs="宋体"/>
          <w:b/>
          <w:sz w:val="24"/>
          <w:szCs w:val="24"/>
          <w:u w:val="single"/>
        </w:rPr>
        <w:t xml:space="preserve">              </w:t>
      </w:r>
    </w:p>
    <w:p>
      <w:pPr>
        <w:adjustRightInd w:val="0"/>
        <w:snapToGrid w:val="0"/>
        <w:spacing w:line="360" w:lineRule="auto"/>
        <w:rPr>
          <w:rFonts w:ascii="宋体" w:hAnsi="宋体" w:cs="宋体"/>
          <w:b/>
          <w:sz w:val="24"/>
          <w:szCs w:val="24"/>
        </w:rPr>
      </w:pPr>
      <w:r>
        <w:rPr>
          <w:rFonts w:hint="eastAsia" w:ascii="宋体" w:hAnsi="宋体" w:cs="宋体"/>
          <w:b/>
          <w:sz w:val="24"/>
          <w:szCs w:val="24"/>
        </w:rPr>
        <w:t>签约地点：</w:t>
      </w:r>
      <w:r>
        <w:rPr>
          <w:rFonts w:hint="eastAsia" w:ascii="宋体" w:hAnsi="宋体" w:cs="宋体"/>
          <w:b/>
          <w:sz w:val="24"/>
          <w:szCs w:val="24"/>
          <w:u w:val="single"/>
        </w:rPr>
        <w:t>广东省河源监狱</w:t>
      </w:r>
    </w:p>
    <w:p>
      <w:pPr>
        <w:adjustRightInd w:val="0"/>
        <w:snapToGrid w:val="0"/>
        <w:spacing w:line="360" w:lineRule="auto"/>
        <w:rPr>
          <w:rFonts w:ascii="宋体" w:hAnsi="宋体" w:cs="宋体"/>
          <w:b/>
          <w:sz w:val="24"/>
          <w:szCs w:val="24"/>
        </w:rPr>
      </w:pPr>
      <w:r>
        <w:rPr>
          <w:rFonts w:hint="eastAsia" w:ascii="宋体" w:hAnsi="宋体" w:cs="宋体"/>
          <w:b/>
          <w:sz w:val="24"/>
          <w:szCs w:val="24"/>
        </w:rPr>
        <w:t>签订日期：二○二四年   月     日</w:t>
      </w:r>
    </w:p>
    <w:p>
      <w:pPr>
        <w:spacing w:line="360" w:lineRule="auto"/>
        <w:rPr>
          <w:rFonts w:ascii="宋体" w:hAnsi="宋体" w:cs="宋体"/>
          <w:b/>
          <w:szCs w:val="21"/>
        </w:rPr>
      </w:pPr>
    </w:p>
    <w:p>
      <w:pPr>
        <w:spacing w:line="480" w:lineRule="auto"/>
        <w:rPr>
          <w:rFonts w:ascii="宋体" w:hAnsi="宋体" w:cs="宋体"/>
          <w:szCs w:val="21"/>
          <w:u w:val="single"/>
        </w:rPr>
      </w:pPr>
      <w:r>
        <w:rPr>
          <w:rFonts w:hint="eastAsia" w:ascii="宋体" w:hAnsi="宋体" w:cs="宋体"/>
          <w:b/>
          <w:szCs w:val="21"/>
        </w:rPr>
        <w:br w:type="page"/>
      </w:r>
      <w:r>
        <w:rPr>
          <w:rFonts w:hint="eastAsia" w:ascii="宋体" w:hAnsi="宋体" w:cs="宋体"/>
          <w:szCs w:val="21"/>
        </w:rPr>
        <w:t>甲方：</w:t>
      </w:r>
      <w:r>
        <w:rPr>
          <w:rFonts w:hint="eastAsia" w:ascii="宋体" w:hAnsi="宋体" w:cs="宋体"/>
          <w:szCs w:val="21"/>
          <w:u w:val="single"/>
        </w:rPr>
        <w:t xml:space="preserve"> 广东省河源监狱 </w:t>
      </w:r>
      <w:r>
        <w:rPr>
          <w:rFonts w:ascii="宋体" w:hAnsi="宋体" w:cs="宋体"/>
          <w:szCs w:val="21"/>
          <w:u w:val="single"/>
        </w:rPr>
        <w:t xml:space="preserve">    </w:t>
      </w:r>
      <w:r>
        <w:rPr>
          <w:rFonts w:hint="eastAsia" w:ascii="宋体" w:hAnsi="宋体" w:cs="宋体"/>
          <w:szCs w:val="21"/>
          <w:u w:val="single"/>
        </w:rPr>
        <w:t>（采购人名称）</w:t>
      </w:r>
    </w:p>
    <w:p>
      <w:pPr>
        <w:spacing w:line="480" w:lineRule="auto"/>
        <w:rPr>
          <w:rFonts w:ascii="宋体" w:hAnsi="宋体" w:cs="宋体"/>
          <w:szCs w:val="21"/>
          <w:u w:val="single"/>
        </w:rPr>
      </w:pPr>
      <w:r>
        <w:rPr>
          <w:rFonts w:hint="eastAsia" w:ascii="宋体" w:hAnsi="宋体" w:cs="宋体"/>
          <w:szCs w:val="21"/>
        </w:rPr>
        <w:t>乙方：</w:t>
      </w:r>
      <w:r>
        <w:rPr>
          <w:rFonts w:hint="eastAsia" w:ascii="宋体" w:hAnsi="宋体" w:cs="宋体"/>
          <w:b/>
          <w:szCs w:val="21"/>
          <w:u w:val="single"/>
        </w:rPr>
        <w:t xml:space="preserve">                    </w:t>
      </w:r>
      <w:r>
        <w:rPr>
          <w:rFonts w:hint="eastAsia" w:ascii="宋体" w:hAnsi="宋体" w:cs="宋体"/>
          <w:szCs w:val="21"/>
          <w:u w:val="single"/>
        </w:rPr>
        <w:t>（成交供应商名称）</w:t>
      </w:r>
    </w:p>
    <w:p>
      <w:pPr>
        <w:spacing w:line="480" w:lineRule="auto"/>
        <w:rPr>
          <w:rFonts w:ascii="宋体" w:hAnsi="宋体" w:cs="宋体"/>
          <w:szCs w:val="21"/>
        </w:rPr>
      </w:pPr>
    </w:p>
    <w:p>
      <w:pPr>
        <w:spacing w:line="360" w:lineRule="auto"/>
        <w:ind w:firstLine="420"/>
        <w:rPr>
          <w:rFonts w:ascii="宋体" w:hAnsi="宋体" w:cs="宋体"/>
          <w:kern w:val="28"/>
          <w:szCs w:val="21"/>
        </w:rPr>
      </w:pPr>
      <w:r>
        <w:rPr>
          <w:rFonts w:hint="eastAsia" w:ascii="宋体" w:hAnsi="宋体" w:cs="宋体"/>
          <w:szCs w:val="21"/>
        </w:rPr>
        <w:t>根据</w:t>
      </w:r>
      <w:r>
        <w:rPr>
          <w:rFonts w:hint="eastAsia" w:ascii="宋体" w:hAnsi="宋体" w:cs="宋体"/>
          <w:szCs w:val="21"/>
          <w:u w:val="single"/>
        </w:rPr>
        <w:t xml:space="preserve"> 广东省河源监狱2025年罪犯图书杂志采购项目（采购编号：</w:t>
      </w:r>
      <w:r>
        <w:rPr>
          <w:rFonts w:ascii="宋体" w:hAnsi="宋体" w:cs="宋体"/>
          <w:szCs w:val="21"/>
          <w:u w:val="single"/>
        </w:rPr>
        <w:t>GZSW24201HJ4197</w:t>
      </w:r>
      <w:r>
        <w:rPr>
          <w:rFonts w:hint="eastAsia" w:ascii="宋体" w:hAnsi="宋体" w:cs="宋体"/>
          <w:szCs w:val="21"/>
          <w:u w:val="single"/>
        </w:rPr>
        <w:t>）</w:t>
      </w:r>
      <w:r>
        <w:rPr>
          <w:rFonts w:hint="eastAsia" w:ascii="宋体" w:hAnsi="宋体" w:cs="宋体"/>
          <w:szCs w:val="21"/>
        </w:rPr>
        <w:t>的网上竞价结果，按照《中华人民共和国民法典（合同编）》的规定，</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p>
    <w:p>
      <w:pPr>
        <w:spacing w:line="360" w:lineRule="auto"/>
        <w:ind w:firstLine="420"/>
        <w:rPr>
          <w:rFonts w:ascii="宋体" w:hAnsi="宋体" w:cs="宋体"/>
          <w:kern w:val="28"/>
          <w:szCs w:val="21"/>
        </w:rPr>
      </w:pPr>
    </w:p>
    <w:p>
      <w:pPr>
        <w:widowControl w:val="0"/>
        <w:numPr>
          <w:ilvl w:val="0"/>
          <w:numId w:val="3"/>
        </w:numPr>
        <w:tabs>
          <w:tab w:val="left" w:pos="851"/>
          <w:tab w:val="left" w:pos="1331"/>
        </w:tabs>
        <w:spacing w:line="360" w:lineRule="auto"/>
        <w:ind w:left="850" w:hanging="850" w:hangingChars="403"/>
        <w:jc w:val="both"/>
        <w:rPr>
          <w:rFonts w:ascii="宋体" w:hAnsi="宋体" w:cs="宋体"/>
          <w:szCs w:val="21"/>
        </w:rPr>
      </w:pPr>
      <w:r>
        <w:rPr>
          <w:rFonts w:hint="eastAsia" w:ascii="宋体" w:hAnsi="宋体" w:cs="宋体"/>
          <w:b/>
        </w:rPr>
        <w:t>合同标的</w:t>
      </w:r>
    </w:p>
    <w:p>
      <w:pPr>
        <w:pStyle w:val="2"/>
        <w:spacing w:after="0" w:line="360" w:lineRule="auto"/>
        <w:ind w:left="0" w:leftChars="0"/>
        <w:rPr>
          <w:b/>
        </w:rPr>
      </w:pPr>
      <w:r>
        <w:rPr>
          <w:rFonts w:hint="eastAsia" w:ascii="宋体" w:hAnsi="宋体" w:cs="宋体"/>
          <w:szCs w:val="21"/>
        </w:rPr>
        <w:t>书目采购清单共7类5150种：文化技术考试教辅类878本、思想教育类2602本、心理健康教育类625本、养生保健类40本、其他技术知识类147本、休闲类843本、期刊15本。杂志的采购量约占总采购量的50%。甲方在书目采购清单（见附件）范围内选购，具体标的数量以实际购买量为准。</w:t>
      </w:r>
    </w:p>
    <w:p>
      <w:pPr>
        <w:pStyle w:val="2"/>
        <w:ind w:left="0" w:leftChars="0" w:firstLine="0" w:firstLineChars="0"/>
        <w:rPr>
          <w:b/>
        </w:rPr>
      </w:pPr>
    </w:p>
    <w:p>
      <w:pPr>
        <w:widowControl w:val="0"/>
        <w:numPr>
          <w:ilvl w:val="0"/>
          <w:numId w:val="3"/>
        </w:numPr>
        <w:tabs>
          <w:tab w:val="left" w:pos="851"/>
        </w:tabs>
        <w:spacing w:line="360" w:lineRule="auto"/>
        <w:ind w:left="850" w:hanging="850" w:hangingChars="403"/>
        <w:jc w:val="both"/>
        <w:rPr>
          <w:rFonts w:ascii="宋体" w:hAnsi="宋体" w:cs="宋体"/>
          <w:b/>
        </w:rPr>
      </w:pPr>
      <w:r>
        <w:rPr>
          <w:rFonts w:hint="eastAsia" w:ascii="宋体" w:hAnsi="宋体" w:cs="宋体"/>
          <w:b/>
        </w:rPr>
        <w:t>合同金额</w:t>
      </w:r>
    </w:p>
    <w:p>
      <w:pPr>
        <w:tabs>
          <w:tab w:val="left" w:pos="851"/>
        </w:tabs>
        <w:spacing w:line="360" w:lineRule="auto"/>
        <w:ind w:firstLine="420" w:firstLineChars="200"/>
        <w:rPr>
          <w:rFonts w:ascii="宋体" w:hAnsi="宋体" w:cs="宋体"/>
        </w:rPr>
      </w:pPr>
      <w:r>
        <w:rPr>
          <w:rFonts w:hint="eastAsia" w:ascii="宋体" w:hAnsi="宋体" w:cs="宋体"/>
        </w:rPr>
        <w:t>总金额           元，结算价=书目标价*(1-成交下浮率)（价格精确到分）</w:t>
      </w:r>
    </w:p>
    <w:p>
      <w:pPr>
        <w:tabs>
          <w:tab w:val="left" w:pos="851"/>
        </w:tabs>
        <w:spacing w:line="360" w:lineRule="auto"/>
        <w:ind w:firstLine="420" w:firstLineChars="200"/>
        <w:rPr>
          <w:rFonts w:ascii="宋体" w:hAnsi="宋体" w:cs="宋体"/>
        </w:rPr>
      </w:pPr>
      <w:r>
        <w:rPr>
          <w:rFonts w:hint="eastAsia" w:ascii="宋体" w:hAnsi="宋体" w:cs="宋体"/>
        </w:rPr>
        <w:t>成交统一下浮率：     %。</w:t>
      </w:r>
    </w:p>
    <w:p>
      <w:pPr>
        <w:pStyle w:val="2"/>
      </w:pPr>
    </w:p>
    <w:p>
      <w:pPr>
        <w:spacing w:line="360" w:lineRule="auto"/>
        <w:rPr>
          <w:rFonts w:ascii="宋体" w:hAnsi="宋体" w:cs="宋体"/>
          <w:b/>
          <w:bCs/>
          <w:kern w:val="44"/>
          <w:szCs w:val="21"/>
        </w:rPr>
      </w:pPr>
      <w:r>
        <w:rPr>
          <w:rFonts w:hint="eastAsia" w:ascii="宋体" w:hAnsi="宋体" w:cs="宋体"/>
          <w:b/>
          <w:bCs/>
          <w:kern w:val="44"/>
          <w:szCs w:val="21"/>
        </w:rPr>
        <w:t>三、服务标准</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1</w:t>
      </w:r>
      <w:r>
        <w:rPr>
          <w:rFonts w:ascii="宋体" w:hAnsi="宋体" w:cs="宋体"/>
          <w:bCs/>
          <w:kern w:val="44"/>
          <w:szCs w:val="21"/>
        </w:rPr>
        <w:t>.</w:t>
      </w:r>
      <w:r>
        <w:rPr>
          <w:rFonts w:hint="eastAsia" w:ascii="宋体" w:hAnsi="宋体" w:cs="宋体"/>
          <w:bCs/>
          <w:kern w:val="44"/>
          <w:szCs w:val="21"/>
        </w:rPr>
        <w:t>乙方所销售的图书杂志应为国家公开出版发行、有合法ISBN、ISSN号，属正版合法出版物，需提供合法的采购来源渠道，并接受甲方所在地新闻出版部门的监督检查。</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2</w:t>
      </w:r>
      <w:r>
        <w:rPr>
          <w:rFonts w:ascii="宋体" w:hAnsi="宋体" w:cs="宋体"/>
          <w:bCs/>
          <w:kern w:val="44"/>
          <w:szCs w:val="21"/>
        </w:rPr>
        <w:t>.</w:t>
      </w:r>
      <w:r>
        <w:rPr>
          <w:rFonts w:hint="eastAsia" w:ascii="宋体" w:hAnsi="宋体" w:cs="宋体"/>
          <w:bCs/>
          <w:kern w:val="44"/>
          <w:szCs w:val="21"/>
        </w:rPr>
        <w:t>图书杂志采购实行书目清单采购，根据甲方提供的采购书目，设定书目清单响应率为90%，即对每批次甲方的采购清单，乙方必须提供采购清单90%及以上的图书杂志数目。</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3</w:t>
      </w:r>
      <w:r>
        <w:rPr>
          <w:rFonts w:ascii="宋体" w:hAnsi="宋体" w:cs="宋体"/>
          <w:bCs/>
          <w:kern w:val="44"/>
          <w:szCs w:val="21"/>
        </w:rPr>
        <w:t>.</w:t>
      </w:r>
      <w:r>
        <w:rPr>
          <w:rFonts w:hint="eastAsia" w:ascii="宋体" w:hAnsi="宋体" w:cs="宋体"/>
          <w:bCs/>
          <w:kern w:val="44"/>
          <w:szCs w:val="21"/>
        </w:rPr>
        <w:t>图书杂志采购项目在甲方“罪犯生活信息系统”运作，乙方需配合甲方运行该系统，根据系统需求制作对应格式数据文件，包括目录分类、封面预览、内容简介、价格限定、书目核对等。</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4</w:t>
      </w:r>
      <w:r>
        <w:rPr>
          <w:rFonts w:ascii="宋体" w:hAnsi="宋体" w:cs="宋体"/>
          <w:bCs/>
          <w:kern w:val="44"/>
          <w:szCs w:val="21"/>
        </w:rPr>
        <w:t>.</w:t>
      </w:r>
      <w:r>
        <w:rPr>
          <w:rFonts w:hint="eastAsia" w:ascii="宋体" w:hAnsi="宋体" w:cs="宋体"/>
          <w:bCs/>
          <w:kern w:val="44"/>
          <w:szCs w:val="21"/>
        </w:rPr>
        <w:t>乙方应根据甲方的实际需要，印制700本、每本不少于200页的纸质版图书杂志选购目录，无偿提供给甲方选购。</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5</w:t>
      </w:r>
      <w:r>
        <w:rPr>
          <w:rFonts w:ascii="宋体" w:hAnsi="宋体" w:cs="宋体"/>
          <w:bCs/>
          <w:kern w:val="44"/>
          <w:szCs w:val="21"/>
        </w:rPr>
        <w:t>.</w:t>
      </w:r>
      <w:r>
        <w:rPr>
          <w:rFonts w:hint="eastAsia" w:ascii="宋体" w:hAnsi="宋体" w:cs="宋体"/>
          <w:bCs/>
          <w:kern w:val="44"/>
          <w:szCs w:val="21"/>
        </w:rPr>
        <w:t>乙方应对采购物分拣、分装，去除光盘等附赠物品，要求每名选购人的图书杂志用透明文件袋独立包装，并标明书目、数量、金额、姓名。</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6</w:t>
      </w:r>
      <w:r>
        <w:rPr>
          <w:rFonts w:ascii="宋体" w:hAnsi="宋体" w:cs="宋体"/>
          <w:bCs/>
          <w:kern w:val="44"/>
          <w:szCs w:val="21"/>
        </w:rPr>
        <w:t>.</w:t>
      </w:r>
      <w:r>
        <w:rPr>
          <w:rFonts w:hint="eastAsia" w:ascii="宋体" w:hAnsi="宋体" w:cs="宋体"/>
          <w:bCs/>
          <w:kern w:val="44"/>
          <w:szCs w:val="21"/>
        </w:rPr>
        <w:t>乙方应按每季度至少1次，每次供货时间不超过45天的要求，安排专人专车将图书杂志配送到监管区指定位置，并自行负担配送费用。</w:t>
      </w:r>
    </w:p>
    <w:p>
      <w:pPr>
        <w:pStyle w:val="2"/>
        <w:spacing w:after="0" w:line="360" w:lineRule="auto"/>
        <w:ind w:left="0" w:leftChars="0"/>
        <w:rPr>
          <w:rFonts w:ascii="宋体" w:hAnsi="宋体" w:cs="宋体"/>
          <w:bCs/>
          <w:kern w:val="44"/>
          <w:szCs w:val="21"/>
        </w:rPr>
      </w:pPr>
      <w:r>
        <w:rPr>
          <w:rFonts w:hint="eastAsia" w:ascii="宋体" w:hAnsi="宋体" w:cs="宋体"/>
          <w:bCs/>
          <w:kern w:val="44"/>
          <w:szCs w:val="21"/>
        </w:rPr>
        <w:t>7</w:t>
      </w:r>
      <w:r>
        <w:rPr>
          <w:rFonts w:ascii="宋体" w:hAnsi="宋体" w:cs="宋体"/>
          <w:bCs/>
          <w:kern w:val="44"/>
          <w:szCs w:val="21"/>
        </w:rPr>
        <w:t>.</w:t>
      </w:r>
      <w:r>
        <w:rPr>
          <w:rFonts w:hint="eastAsia" w:ascii="宋体" w:hAnsi="宋体" w:cs="宋体"/>
          <w:bCs/>
          <w:kern w:val="44"/>
          <w:szCs w:val="21"/>
        </w:rPr>
        <w:t>乙方应确保图书杂志的书名、出版社、数量准确，负责具体数据核对。</w:t>
      </w:r>
    </w:p>
    <w:p>
      <w:pPr>
        <w:spacing w:line="360" w:lineRule="auto"/>
        <w:rPr>
          <w:rFonts w:ascii="宋体" w:hAnsi="宋体" w:cs="宋体"/>
          <w:b/>
          <w:bCs/>
          <w:kern w:val="44"/>
          <w:szCs w:val="21"/>
        </w:rPr>
      </w:pPr>
    </w:p>
    <w:p>
      <w:pPr>
        <w:pStyle w:val="38"/>
        <w:numPr>
          <w:ilvl w:val="0"/>
          <w:numId w:val="3"/>
        </w:numPr>
        <w:spacing w:line="360" w:lineRule="auto"/>
        <w:ind w:firstLineChars="0"/>
        <w:rPr>
          <w:rFonts w:ascii="宋体" w:hAnsi="宋体" w:cs="宋体"/>
          <w:b/>
          <w:bCs/>
          <w:kern w:val="44"/>
          <w:szCs w:val="21"/>
        </w:rPr>
      </w:pPr>
      <w:r>
        <w:rPr>
          <w:rFonts w:hint="eastAsia" w:ascii="宋体" w:hAnsi="宋体" w:cs="宋体"/>
          <w:b/>
          <w:bCs/>
          <w:kern w:val="44"/>
          <w:szCs w:val="21"/>
        </w:rPr>
        <w:t>图书质量要求</w:t>
      </w:r>
    </w:p>
    <w:p>
      <w:pPr>
        <w:pStyle w:val="38"/>
        <w:spacing w:line="360" w:lineRule="auto"/>
        <w:rPr>
          <w:rFonts w:ascii="宋体" w:hAnsi="宋体" w:cs="宋体"/>
          <w:bCs/>
          <w:kern w:val="44"/>
          <w:szCs w:val="21"/>
          <w:lang w:val="zh-CN"/>
        </w:rPr>
      </w:pPr>
      <w:r>
        <w:rPr>
          <w:rFonts w:hint="eastAsia" w:ascii="宋体" w:hAnsi="宋体" w:cs="宋体"/>
          <w:bCs/>
          <w:kern w:val="44"/>
          <w:szCs w:val="21"/>
          <w:lang w:val="zh-CN"/>
        </w:rPr>
        <w:t>1.乙方所提供的系列书籍必须是全新且正版的，进货来源合法，产品质量符合国家标准，对盗版乙方必须无条件负责退换；</w:t>
      </w:r>
    </w:p>
    <w:p>
      <w:pPr>
        <w:pStyle w:val="38"/>
        <w:spacing w:line="360" w:lineRule="auto"/>
        <w:rPr>
          <w:rFonts w:ascii="宋体" w:hAnsi="宋体" w:cs="宋体"/>
          <w:bCs/>
          <w:kern w:val="44"/>
          <w:szCs w:val="21"/>
          <w:lang w:val="zh-CN"/>
        </w:rPr>
      </w:pPr>
      <w:r>
        <w:rPr>
          <w:rFonts w:hint="eastAsia" w:ascii="宋体" w:hAnsi="宋体" w:cs="宋体"/>
          <w:bCs/>
          <w:kern w:val="44"/>
          <w:szCs w:val="21"/>
          <w:lang w:val="zh-CN"/>
        </w:rPr>
        <w:t>2.乙方应保证所供应的书籍的质量，包括装订与印刷质量，整体外观和装订平整、牢固、无缺页、倒装、开胶。文字及图表印刷清晰完整，颜色色调饱和，印刷墨色一致、套印准确，版心和页码的位置一致，无明显透印。</w:t>
      </w:r>
    </w:p>
    <w:p>
      <w:pPr>
        <w:pStyle w:val="38"/>
        <w:spacing w:line="360" w:lineRule="auto"/>
        <w:rPr>
          <w:rFonts w:ascii="宋体" w:hAnsi="宋体" w:cs="宋体"/>
          <w:bCs/>
          <w:kern w:val="44"/>
          <w:szCs w:val="21"/>
          <w:lang w:val="zh-CN"/>
        </w:rPr>
      </w:pPr>
      <w:r>
        <w:rPr>
          <w:rFonts w:hint="eastAsia" w:ascii="宋体" w:hAnsi="宋体" w:cs="宋体"/>
          <w:bCs/>
          <w:kern w:val="44"/>
          <w:szCs w:val="21"/>
          <w:lang w:val="zh-CN"/>
        </w:rPr>
        <w:t>3.由于不适当的包装造成货物在运输过程中有任何损坏由乙方负责。</w:t>
      </w:r>
    </w:p>
    <w:p>
      <w:pPr>
        <w:pStyle w:val="38"/>
        <w:spacing w:line="360" w:lineRule="auto"/>
      </w:pPr>
      <w:r>
        <w:rPr>
          <w:rFonts w:hint="eastAsia" w:ascii="宋体" w:hAnsi="宋体" w:cs="宋体"/>
          <w:bCs/>
          <w:kern w:val="44"/>
          <w:szCs w:val="21"/>
          <w:lang w:val="zh-CN"/>
        </w:rPr>
        <w:t>4.如出现错订、错购问题，乙方应接到甲方通知后24小时内无条件退换。</w:t>
      </w:r>
    </w:p>
    <w:p>
      <w:pPr>
        <w:spacing w:line="360" w:lineRule="auto"/>
        <w:rPr>
          <w:rFonts w:ascii="宋体" w:hAnsi="宋体" w:cs="宋体"/>
          <w:b/>
          <w:bCs/>
          <w:kern w:val="44"/>
          <w:szCs w:val="21"/>
        </w:rPr>
      </w:pPr>
    </w:p>
    <w:p>
      <w:pPr>
        <w:spacing w:line="360" w:lineRule="auto"/>
        <w:rPr>
          <w:rFonts w:ascii="宋体" w:hAnsi="宋体" w:cs="宋体"/>
          <w:b/>
          <w:bCs/>
          <w:kern w:val="44"/>
          <w:szCs w:val="21"/>
          <w:lang w:val="zh-CN"/>
        </w:rPr>
      </w:pPr>
      <w:r>
        <w:rPr>
          <w:rFonts w:hint="eastAsia" w:ascii="宋体" w:hAnsi="宋体" w:cs="宋体"/>
          <w:b/>
          <w:bCs/>
          <w:kern w:val="44"/>
          <w:szCs w:val="21"/>
        </w:rPr>
        <w:t>五、交付期限</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合同终止时间以合同签订为准。</w:t>
      </w:r>
    </w:p>
    <w:p>
      <w:pPr>
        <w:spacing w:line="360" w:lineRule="auto"/>
        <w:ind w:firstLine="420" w:firstLineChars="200"/>
        <w:rPr>
          <w:rFonts w:ascii="宋体" w:hAnsi="宋体" w:cs="宋体"/>
          <w:bCs/>
          <w:kern w:val="44"/>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本项目采购周期为1年，采购量预算合计71万元，项目终止时间以达到预算总金额或采购周期到期两者任意一个条件为准。</w:t>
      </w:r>
    </w:p>
    <w:p>
      <w:pPr>
        <w:spacing w:line="360" w:lineRule="auto"/>
        <w:rPr>
          <w:rFonts w:ascii="宋体" w:hAnsi="宋体" w:cs="宋体"/>
          <w:b/>
          <w:bCs/>
          <w:kern w:val="44"/>
          <w:szCs w:val="21"/>
        </w:rPr>
      </w:pPr>
    </w:p>
    <w:p>
      <w:pPr>
        <w:spacing w:line="360" w:lineRule="auto"/>
      </w:pPr>
      <w:r>
        <w:rPr>
          <w:rFonts w:hint="eastAsia" w:ascii="宋体" w:hAnsi="宋体" w:cs="宋体"/>
          <w:b/>
          <w:bCs/>
          <w:kern w:val="44"/>
          <w:szCs w:val="21"/>
        </w:rPr>
        <w:t>六、款项支付</w:t>
      </w:r>
    </w:p>
    <w:p>
      <w:pPr>
        <w:pStyle w:val="2"/>
        <w:spacing w:after="0" w:line="360" w:lineRule="auto"/>
        <w:ind w:left="0" w:leftChars="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本项目按批次采购，以每批次实际采购金额作为每批次结算金额。</w:t>
      </w:r>
    </w:p>
    <w:p>
      <w:pPr>
        <w:pStyle w:val="2"/>
        <w:spacing w:after="0" w:line="360" w:lineRule="auto"/>
        <w:ind w:left="0" w:leftChars="0"/>
      </w:pPr>
      <w:r>
        <w:rPr>
          <w:rFonts w:hint="eastAsia" w:ascii="宋体" w:hAnsi="宋体" w:cs="宋体"/>
          <w:szCs w:val="21"/>
        </w:rPr>
        <w:t>2</w:t>
      </w:r>
      <w:r>
        <w:rPr>
          <w:rFonts w:ascii="宋体" w:hAnsi="宋体" w:cs="宋体"/>
          <w:szCs w:val="21"/>
        </w:rPr>
        <w:t>.</w:t>
      </w:r>
      <w:r>
        <w:rPr>
          <w:rFonts w:hint="eastAsia" w:ascii="宋体" w:hAnsi="宋体" w:cs="宋体"/>
          <w:szCs w:val="21"/>
        </w:rPr>
        <w:t>每批次验收合格后，甲方收到乙方开具的正式发票等资料审核完毕后，满足合同支付条件，甲方在15日内完成资金支付。</w:t>
      </w:r>
    </w:p>
    <w:p>
      <w:pPr>
        <w:pStyle w:val="2"/>
        <w:spacing w:after="0" w:line="360" w:lineRule="auto"/>
        <w:ind w:left="0" w:leftChars="0"/>
      </w:pPr>
    </w:p>
    <w:p>
      <w:pPr>
        <w:spacing w:line="360" w:lineRule="auto"/>
        <w:rPr>
          <w:rFonts w:ascii="宋体" w:hAnsi="宋体" w:cs="宋体"/>
          <w:b/>
          <w:bCs/>
          <w:kern w:val="44"/>
          <w:szCs w:val="21"/>
        </w:rPr>
      </w:pPr>
      <w:r>
        <w:rPr>
          <w:rFonts w:hint="eastAsia" w:ascii="宋体" w:hAnsi="宋体" w:cs="宋体"/>
          <w:b/>
          <w:bCs/>
          <w:kern w:val="44"/>
          <w:szCs w:val="21"/>
        </w:rPr>
        <w:t>七、验收标准</w:t>
      </w:r>
    </w:p>
    <w:p>
      <w:pPr>
        <w:pStyle w:val="2"/>
        <w:spacing w:after="0" w:line="360" w:lineRule="auto"/>
        <w:ind w:left="0" w:leftChars="0"/>
        <w:rPr>
          <w:rFonts w:ascii="宋体" w:hAnsi="宋体" w:cs="仿宋_GB2312"/>
          <w:szCs w:val="21"/>
        </w:rPr>
      </w:pPr>
      <w:r>
        <w:rPr>
          <w:rFonts w:hint="eastAsia" w:ascii="宋体" w:hAnsi="宋体" w:cs="仿宋_GB2312"/>
          <w:szCs w:val="21"/>
        </w:rPr>
        <w:t>1.本项目验收，应以图书杂志的书号、数量、质量为依据。</w:t>
      </w:r>
    </w:p>
    <w:p>
      <w:pPr>
        <w:pStyle w:val="2"/>
        <w:spacing w:after="0" w:line="360" w:lineRule="auto"/>
        <w:ind w:left="0" w:leftChars="0"/>
      </w:pPr>
      <w:r>
        <w:rPr>
          <w:rFonts w:hint="eastAsia" w:ascii="宋体" w:hAnsi="宋体" w:cs="仿宋_GB2312"/>
          <w:szCs w:val="21"/>
        </w:rPr>
        <w:t>2.如甲方发现的非正版图书、污损图书、图书附件损坏或缺失、印刷质量低劣、编目加工不符合要求等问题，乙方应无条件解决并承担其造成的损失及费用。接到甲方反馈的图书质量问题，乙方须在1个工作日内答复处理，直到甲方满意为止。</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八、违约责任与赔偿损失</w:t>
      </w:r>
    </w:p>
    <w:p>
      <w:pPr>
        <w:pStyle w:val="23"/>
        <w:shd w:val="clear" w:color="auto" w:fill="FFFFFF"/>
        <w:spacing w:before="0" w:beforeAutospacing="0" w:after="0" w:afterAutospacing="0" w:line="360" w:lineRule="auto"/>
        <w:ind w:firstLine="420" w:firstLineChars="200"/>
        <w:jc w:val="both"/>
        <w:rPr>
          <w:rFonts w:ascii="微软雅黑" w:hAnsi="微软雅黑" w:eastAsia="微软雅黑"/>
          <w:sz w:val="21"/>
          <w:szCs w:val="21"/>
        </w:rPr>
      </w:pPr>
      <w:r>
        <w:rPr>
          <w:rFonts w:hint="eastAsia"/>
          <w:sz w:val="21"/>
          <w:szCs w:val="21"/>
        </w:rPr>
        <w:t>1.乙方提供的服务不符合本合同规定的，甲方有权拒收，并且乙方须向甲方方支付本合同总价5%的违约金。</w:t>
      </w:r>
    </w:p>
    <w:p>
      <w:pPr>
        <w:pStyle w:val="23"/>
        <w:shd w:val="clear" w:color="auto" w:fill="FFFFFF"/>
        <w:spacing w:before="0" w:beforeAutospacing="0" w:after="0" w:afterAutospacing="0" w:line="360" w:lineRule="auto"/>
        <w:jc w:val="both"/>
        <w:rPr>
          <w:sz w:val="21"/>
          <w:szCs w:val="21"/>
        </w:rPr>
      </w:pPr>
      <w:r>
        <w:rPr>
          <w:rFonts w:hint="eastAsia"/>
          <w:sz w:val="21"/>
          <w:szCs w:val="21"/>
        </w:rPr>
        <w:t xml:space="preserve">    2.乙方未能按本合同规定的交货时间提供服务，从逾期之日起每日按本合同总价3‰的数额向甲方支付违约金；逾期半个月以上的，甲方有权终止合同，由此造成的甲方经济损失由乙方承担。</w:t>
      </w:r>
    </w:p>
    <w:p>
      <w:pPr>
        <w:pStyle w:val="23"/>
        <w:shd w:val="clear" w:color="auto" w:fill="FFFFFF"/>
        <w:spacing w:before="0" w:beforeAutospacing="0" w:after="0" w:afterAutospacing="0" w:line="360" w:lineRule="auto"/>
        <w:jc w:val="both"/>
        <w:rPr>
          <w:sz w:val="21"/>
          <w:szCs w:val="21"/>
        </w:rPr>
      </w:pPr>
      <w:r>
        <w:rPr>
          <w:rFonts w:hint="eastAsia"/>
          <w:sz w:val="21"/>
          <w:szCs w:val="21"/>
        </w:rPr>
        <w:t xml:space="preserve">    3.甲方无正当理由拒收接受服务，到期拒付服务款项的，甲方向乙方偿付本合同总的5%的违约金。甲方人逾期付款，则每日按本合同总价的3‰向乙方偿付违约金。</w:t>
      </w:r>
    </w:p>
    <w:p>
      <w:pPr>
        <w:pStyle w:val="23"/>
        <w:shd w:val="clear" w:color="auto" w:fill="FFFFFF"/>
        <w:spacing w:before="0" w:beforeAutospacing="0" w:after="0" w:afterAutospacing="0" w:line="360" w:lineRule="auto"/>
        <w:jc w:val="both"/>
        <w:rPr>
          <w:rFonts w:ascii="微软雅黑" w:hAnsi="微软雅黑" w:eastAsia="微软雅黑"/>
          <w:sz w:val="21"/>
          <w:szCs w:val="21"/>
        </w:rPr>
      </w:pPr>
      <w:r>
        <w:rPr>
          <w:rFonts w:hint="eastAsia"/>
          <w:sz w:val="21"/>
          <w:szCs w:val="21"/>
        </w:rPr>
        <w:t xml:space="preserve">    4.对于因甲方原因导致变更、中止或者终止政府采购合同的，甲方应当依照以下合同约定对供应商受到的损失予以赔偿或者补偿：</w:t>
      </w:r>
      <w:r>
        <w:rPr>
          <w:rFonts w:hint="eastAsia"/>
          <w:sz w:val="21"/>
          <w:szCs w:val="21"/>
          <w:u w:val="single"/>
        </w:rPr>
        <w:t xml:space="preserve">                         </w:t>
      </w:r>
    </w:p>
    <w:p>
      <w:pPr>
        <w:spacing w:line="360" w:lineRule="auto"/>
        <w:ind w:firstLine="420" w:firstLineChars="200"/>
        <w:rPr>
          <w:rFonts w:ascii="宋体" w:hAnsi="宋体" w:cs="宋体"/>
          <w:szCs w:val="21"/>
        </w:rPr>
      </w:pPr>
      <w:r>
        <w:rPr>
          <w:rFonts w:hint="eastAsia"/>
          <w:szCs w:val="21"/>
        </w:rPr>
        <w:t>5.其它违约责任按《中华人民共和国民法典(合同编)》处理。</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九、争议的解决</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合同执行过程中发生的任何争议，如双方不能通过友好协商解决，双方均可向甲方所在地法院提起诉讼。</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十、不可抗力</w:t>
      </w:r>
    </w:p>
    <w:p>
      <w:pPr>
        <w:tabs>
          <w:tab w:val="left" w:pos="851"/>
        </w:tabs>
        <w:spacing w:line="360" w:lineRule="auto"/>
        <w:ind w:firstLine="420" w:firstLineChars="200"/>
        <w:rPr>
          <w:rFonts w:ascii="宋体" w:hAnsi="宋体" w:cs="宋体"/>
        </w:rPr>
      </w:pPr>
      <w:r>
        <w:rPr>
          <w:rFonts w:hint="eastAsia" w:ascii="宋体" w:hAnsi="宋体" w:cs="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十一、税费</w:t>
      </w:r>
    </w:p>
    <w:p>
      <w:pPr>
        <w:tabs>
          <w:tab w:val="left" w:pos="851"/>
        </w:tabs>
        <w:spacing w:line="360" w:lineRule="auto"/>
        <w:ind w:firstLine="420" w:firstLineChars="200"/>
        <w:rPr>
          <w:rFonts w:ascii="宋体" w:hAnsi="宋体" w:cs="宋体"/>
        </w:rPr>
      </w:pPr>
      <w:r>
        <w:rPr>
          <w:rFonts w:hint="eastAsia" w:ascii="宋体" w:hAnsi="宋体" w:cs="宋体"/>
        </w:rPr>
        <w:t>在中国境内、外发生的与本合同执行有关的一切税费均由乙方负担。</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十二、其它</w:t>
      </w:r>
    </w:p>
    <w:p>
      <w:pPr>
        <w:tabs>
          <w:tab w:val="left" w:pos="851"/>
        </w:tabs>
        <w:spacing w:line="360" w:lineRule="auto"/>
        <w:ind w:firstLine="420" w:firstLineChars="200"/>
        <w:rPr>
          <w:rFonts w:ascii="宋体" w:hAnsi="宋体" w:cs="宋体"/>
        </w:rPr>
      </w:pPr>
      <w:r>
        <w:rPr>
          <w:rFonts w:hint="eastAsia" w:ascii="宋体" w:hAnsi="宋体" w:cs="宋体"/>
        </w:rPr>
        <w:t>1.本合同所有附件、竞价文件、报价文件、成交通知书均为合同的有效组成部分，与本合同具有同等法律效力。</w:t>
      </w:r>
    </w:p>
    <w:p>
      <w:pPr>
        <w:tabs>
          <w:tab w:val="left" w:pos="851"/>
        </w:tabs>
        <w:spacing w:line="360" w:lineRule="auto"/>
        <w:ind w:firstLine="420" w:firstLineChars="200"/>
        <w:rPr>
          <w:rFonts w:ascii="宋体" w:hAnsi="宋体" w:cs="宋体"/>
        </w:rPr>
      </w:pPr>
      <w:r>
        <w:rPr>
          <w:rFonts w:hint="eastAsia" w:ascii="宋体" w:hAnsi="宋体" w:cs="宋体"/>
        </w:rPr>
        <w:t>2.在执行本合同的过程中，所有经双方签署确认的文件（包括会议纪要、补充协议、往来信函）即成为本合同的有效组成部分。</w:t>
      </w:r>
    </w:p>
    <w:p>
      <w:pPr>
        <w:tabs>
          <w:tab w:val="left" w:pos="851"/>
        </w:tabs>
        <w:spacing w:line="360" w:lineRule="auto"/>
        <w:ind w:firstLine="420" w:firstLineChars="200"/>
        <w:rPr>
          <w:rFonts w:ascii="宋体" w:hAnsi="宋体" w:cs="宋体"/>
        </w:rPr>
      </w:pPr>
      <w:r>
        <w:rPr>
          <w:rFonts w:hint="eastAsia" w:ascii="宋体" w:hAnsi="宋体" w:cs="宋体"/>
        </w:rPr>
        <w:t>3.如一方地址、电话、传真号码有变更，应在变更当日内书面通知对方，否则，应承担相应责任。</w:t>
      </w:r>
    </w:p>
    <w:p>
      <w:pPr>
        <w:tabs>
          <w:tab w:val="left" w:pos="851"/>
        </w:tabs>
        <w:spacing w:line="360" w:lineRule="auto"/>
        <w:ind w:firstLine="420" w:firstLineChars="200"/>
        <w:rPr>
          <w:rFonts w:ascii="宋体" w:hAnsi="宋体" w:cs="宋体"/>
        </w:rPr>
      </w:pPr>
      <w:r>
        <w:rPr>
          <w:rFonts w:hint="eastAsia" w:ascii="宋体" w:hAnsi="宋体" w:cs="宋体"/>
        </w:rPr>
        <w:t>4.除甲方事先书面同意外，乙方不得部分或全部转让其应履行的合同项下的义务。</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十三、合同生效</w:t>
      </w:r>
    </w:p>
    <w:p>
      <w:pPr>
        <w:tabs>
          <w:tab w:val="left" w:pos="851"/>
        </w:tabs>
        <w:spacing w:line="360" w:lineRule="auto"/>
        <w:ind w:firstLine="420" w:firstLineChars="200"/>
        <w:rPr>
          <w:rFonts w:ascii="宋体" w:hAnsi="宋体" w:cs="宋体"/>
        </w:rPr>
      </w:pPr>
      <w:r>
        <w:rPr>
          <w:rFonts w:hint="eastAsia" w:ascii="宋体" w:hAnsi="宋体" w:cs="宋体"/>
        </w:rPr>
        <w:t>1.本合同在甲乙双方法人代表或其授权代表签字盖章后生效。</w:t>
      </w:r>
    </w:p>
    <w:p>
      <w:pPr>
        <w:pStyle w:val="46"/>
        <w:spacing w:line="360" w:lineRule="auto"/>
        <w:rPr>
          <w:rFonts w:ascii="宋体" w:hAnsi="宋体" w:cs="宋体"/>
          <w:b/>
          <w:sz w:val="21"/>
          <w:szCs w:val="21"/>
          <w:lang w:eastAsia="zh-CN"/>
        </w:rPr>
      </w:pPr>
      <w:r>
        <w:rPr>
          <w:rFonts w:hint="eastAsia" w:ascii="宋体" w:hAnsi="宋体" w:cs="宋体"/>
          <w:sz w:val="21"/>
          <w:szCs w:val="21"/>
        </w:rPr>
        <w:t>2.合同一式</w:t>
      </w:r>
      <w:r>
        <w:rPr>
          <w:rFonts w:hint="eastAsia" w:ascii="宋体" w:hAnsi="宋体" w:cs="宋体"/>
          <w:sz w:val="21"/>
          <w:szCs w:val="21"/>
          <w:u w:val="single"/>
        </w:rPr>
        <w:t xml:space="preserve">    </w:t>
      </w:r>
      <w:r>
        <w:rPr>
          <w:rFonts w:hint="eastAsia" w:ascii="宋体" w:hAnsi="宋体" w:cs="宋体"/>
          <w:sz w:val="21"/>
          <w:szCs w:val="21"/>
        </w:rPr>
        <w:t>份。甲方</w:t>
      </w:r>
      <w:r>
        <w:rPr>
          <w:rFonts w:hint="eastAsia" w:ascii="宋体" w:hAnsi="宋体" w:cs="宋体"/>
          <w:sz w:val="21"/>
          <w:szCs w:val="21"/>
          <w:u w:val="single"/>
        </w:rPr>
        <w:t xml:space="preserve">    </w:t>
      </w:r>
      <w:r>
        <w:rPr>
          <w:rFonts w:hint="eastAsia" w:ascii="宋体" w:hAnsi="宋体" w:cs="宋体"/>
          <w:sz w:val="21"/>
          <w:szCs w:val="21"/>
        </w:rPr>
        <w:t>份，乙方</w:t>
      </w:r>
      <w:r>
        <w:rPr>
          <w:rFonts w:hint="eastAsia" w:ascii="宋体" w:hAnsi="宋体" w:cs="宋体"/>
          <w:sz w:val="21"/>
          <w:szCs w:val="21"/>
          <w:u w:val="single"/>
        </w:rPr>
        <w:t xml:space="preserve">    </w:t>
      </w:r>
      <w:r>
        <w:rPr>
          <w:rFonts w:hint="eastAsia" w:ascii="宋体" w:hAnsi="宋体" w:cs="宋体"/>
          <w:sz w:val="21"/>
          <w:szCs w:val="21"/>
        </w:rPr>
        <w:t>份，具有同等法律效力。</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Cs w:val="21"/>
        </w:rPr>
      </w:pPr>
      <w:r>
        <w:rPr>
          <w:rFonts w:hint="eastAsia" w:ascii="宋体" w:hAnsi="宋体" w:cs="宋体"/>
          <w:szCs w:val="21"/>
        </w:rPr>
        <w:t>甲方：</w:t>
      </w:r>
      <w:r>
        <w:rPr>
          <w:rFonts w:hint="eastAsia" w:ascii="宋体" w:hAnsi="宋体" w:cs="宋体"/>
          <w:b/>
          <w:bCs/>
          <w:szCs w:val="21"/>
          <w:u w:val="single"/>
        </w:rPr>
        <w:t>广东省河源监狱</w:t>
      </w:r>
      <w:r>
        <w:rPr>
          <w:rFonts w:hint="eastAsia" w:ascii="宋体" w:hAnsi="宋体" w:cs="宋体"/>
          <w:szCs w:val="21"/>
        </w:rPr>
        <w:t xml:space="preserve">     乙方：</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签约代表：                                 签约代表：</w:t>
      </w:r>
    </w:p>
    <w:p>
      <w:pPr>
        <w:spacing w:line="360" w:lineRule="auto"/>
        <w:ind w:left="6195" w:hanging="6195" w:hangingChars="2950"/>
        <w:rPr>
          <w:rFonts w:ascii="宋体" w:hAnsi="宋体" w:cs="宋体"/>
          <w:szCs w:val="21"/>
        </w:rPr>
      </w:pPr>
      <w:r>
        <w:rPr>
          <w:rFonts w:hint="eastAsia" w:ascii="宋体" w:hAnsi="宋体" w:cs="宋体"/>
          <w:szCs w:val="21"/>
        </w:rPr>
        <w:t>地址：                                     地址：</w:t>
      </w:r>
    </w:p>
    <w:p>
      <w:pPr>
        <w:tabs>
          <w:tab w:val="left" w:pos="5400"/>
        </w:tabs>
        <w:spacing w:line="360" w:lineRule="auto"/>
        <w:rPr>
          <w:rFonts w:ascii="宋体" w:hAnsi="宋体" w:cs="宋体"/>
          <w:szCs w:val="21"/>
        </w:rPr>
      </w:pPr>
      <w:r>
        <w:rPr>
          <w:rFonts w:hint="eastAsia" w:ascii="宋体" w:hAnsi="宋体" w:cs="宋体"/>
          <w:szCs w:val="21"/>
        </w:rPr>
        <w:t>电话：　　　                               电话：</w:t>
      </w:r>
    </w:p>
    <w:p>
      <w:pPr>
        <w:spacing w:line="360" w:lineRule="auto"/>
        <w:rPr>
          <w:rFonts w:ascii="宋体" w:hAnsi="宋体" w:cs="宋体"/>
          <w:szCs w:val="21"/>
        </w:rPr>
      </w:pPr>
      <w:r>
        <w:rPr>
          <w:rFonts w:hint="eastAsia" w:ascii="宋体" w:hAnsi="宋体" w:cs="宋体"/>
          <w:szCs w:val="21"/>
        </w:rPr>
        <w:t>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515" w:firstLineChars="2150"/>
        <w:rPr>
          <w:rFonts w:ascii="宋体" w:hAnsi="宋体" w:cs="宋体"/>
        </w:rPr>
      </w:pPr>
      <w:r>
        <w:rPr>
          <w:rFonts w:hint="eastAsia" w:ascii="宋体" w:hAnsi="宋体" w:cs="宋体"/>
        </w:rPr>
        <w:t>开户行：</w:t>
      </w:r>
    </w:p>
    <w:p>
      <w:pPr>
        <w:spacing w:line="360" w:lineRule="auto"/>
        <w:ind w:firstLine="4515" w:firstLineChars="2150"/>
        <w:rPr>
          <w:rFonts w:ascii="宋体" w:hAnsi="宋体" w:cs="宋体"/>
        </w:rPr>
        <w:sectPr>
          <w:headerReference r:id="rId7" w:type="even"/>
          <w:footerReference r:id="rId8" w:type="even"/>
          <w:pgSz w:w="11906" w:h="16838"/>
          <w:pgMar w:top="1418" w:right="1304" w:bottom="1418" w:left="1304" w:header="851" w:footer="851" w:gutter="0"/>
          <w:cols w:space="720" w:num="1"/>
          <w:docGrid w:linePitch="312" w:charSpace="0"/>
        </w:sectPr>
      </w:pPr>
      <w:r>
        <w:rPr>
          <w:rFonts w:hint="eastAsia" w:ascii="宋体" w:hAnsi="宋体" w:cs="宋体"/>
        </w:rPr>
        <w:t>账号：</w:t>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before="120" w:line="480" w:lineRule="exact"/>
        <w:jc w:val="center"/>
        <w:rPr>
          <w:rFonts w:ascii="宋体" w:hAnsi="宋体" w:cs="宋体"/>
          <w:b/>
          <w:sz w:val="44"/>
          <w:szCs w:val="44"/>
        </w:rPr>
      </w:pPr>
      <w:r>
        <w:rPr>
          <w:rFonts w:hint="eastAsia" w:ascii="宋体" w:hAnsi="宋体" w:cs="宋体"/>
          <w:b/>
          <w:sz w:val="44"/>
          <w:szCs w:val="44"/>
        </w:rPr>
        <w:t>第五部分</w:t>
      </w:r>
    </w:p>
    <w:p>
      <w:pPr>
        <w:spacing w:before="120" w:line="480" w:lineRule="exact"/>
        <w:jc w:val="center"/>
        <w:rPr>
          <w:rFonts w:ascii="宋体" w:hAnsi="宋体" w:cs="宋体"/>
          <w:b/>
          <w:sz w:val="44"/>
          <w:szCs w:val="44"/>
        </w:rPr>
      </w:pPr>
    </w:p>
    <w:p>
      <w:pPr>
        <w:spacing w:before="120" w:line="480" w:lineRule="exact"/>
        <w:jc w:val="center"/>
        <w:rPr>
          <w:rFonts w:ascii="宋体" w:hAnsi="宋体" w:cs="宋体"/>
          <w:b/>
          <w:sz w:val="44"/>
          <w:szCs w:val="44"/>
        </w:rPr>
      </w:pPr>
      <w:r>
        <w:rPr>
          <w:rFonts w:hint="eastAsia" w:ascii="宋体" w:hAnsi="宋体" w:cs="宋体"/>
          <w:b/>
          <w:sz w:val="44"/>
          <w:szCs w:val="44"/>
        </w:rPr>
        <w:t>报 价 文 件 格 式</w:t>
      </w:r>
    </w:p>
    <w:p>
      <w:pPr>
        <w:pStyle w:val="14"/>
        <w:spacing w:line="480" w:lineRule="exact"/>
        <w:rPr>
          <w:rFonts w:hAnsi="宋体" w:cs="宋体"/>
          <w:b/>
          <w:sz w:val="44"/>
          <w:szCs w:val="44"/>
        </w:rPr>
      </w:pPr>
    </w:p>
    <w:p>
      <w:pPr>
        <w:spacing w:line="360" w:lineRule="auto"/>
        <w:rPr>
          <w:rFonts w:ascii="宋体" w:hAnsi="宋体" w:cs="宋体"/>
          <w:b/>
          <w:bCs/>
          <w:sz w:val="32"/>
          <w:szCs w:val="32"/>
        </w:rPr>
      </w:pPr>
      <w:r>
        <w:rPr>
          <w:rFonts w:hint="eastAsia" w:ascii="宋体" w:hAnsi="宋体" w:cs="宋体"/>
        </w:rPr>
        <w:br w:type="page"/>
      </w:r>
      <w:bookmarkStart w:id="2" w:name="_Toc42951051"/>
      <w:r>
        <w:rPr>
          <w:rFonts w:hint="eastAsia" w:ascii="宋体" w:hAnsi="宋体" w:cs="宋体"/>
          <w:b/>
          <w:bCs/>
          <w:sz w:val="32"/>
          <w:szCs w:val="32"/>
        </w:rPr>
        <w:t>1．报</w:t>
      </w:r>
      <w:bookmarkStart w:id="3" w:name="_Hlt10519308"/>
      <w:bookmarkEnd w:id="3"/>
      <w:r>
        <w:rPr>
          <w:rFonts w:hint="eastAsia" w:ascii="宋体" w:hAnsi="宋体" w:cs="宋体"/>
          <w:b/>
          <w:bCs/>
          <w:sz w:val="32"/>
          <w:szCs w:val="32"/>
        </w:rPr>
        <w:t>价表格式</w:t>
      </w:r>
      <w:bookmarkEnd w:id="2"/>
      <w:bookmarkStart w:id="4" w:name="_Hlt10456397"/>
      <w:bookmarkEnd w:id="4"/>
    </w:p>
    <w:p>
      <w:pPr>
        <w:spacing w:line="360" w:lineRule="auto"/>
        <w:rPr>
          <w:rFonts w:ascii="宋体" w:hAnsi="宋体" w:cs="宋体"/>
          <w:sz w:val="28"/>
          <w:szCs w:val="28"/>
        </w:rPr>
      </w:pPr>
      <w:r>
        <w:rPr>
          <w:rFonts w:hint="eastAsia" w:ascii="宋体" w:hAnsi="宋体" w:cs="宋体"/>
          <w:b/>
          <w:bCs/>
          <w:sz w:val="28"/>
          <w:szCs w:val="28"/>
        </w:rPr>
        <w:t>1.1报价总表</w:t>
      </w:r>
    </w:p>
    <w:p>
      <w:pPr>
        <w:pStyle w:val="14"/>
        <w:spacing w:line="480" w:lineRule="exact"/>
        <w:jc w:val="center"/>
        <w:rPr>
          <w:rFonts w:hAnsi="宋体" w:cs="宋体"/>
          <w:b/>
          <w:sz w:val="24"/>
        </w:rPr>
      </w:pPr>
      <w:bookmarkStart w:id="5" w:name="_Hlt507988527"/>
      <w:bookmarkEnd w:id="5"/>
      <w:bookmarkStart w:id="6" w:name="_Hlt493478646"/>
      <w:bookmarkEnd w:id="6"/>
      <w:r>
        <w:rPr>
          <w:rFonts w:hint="eastAsia" w:hAnsi="宋体" w:cs="宋体"/>
          <w:b/>
          <w:sz w:val="24"/>
        </w:rPr>
        <w:t>报价总表</w:t>
      </w:r>
    </w:p>
    <w:p>
      <w:pPr>
        <w:pStyle w:val="14"/>
        <w:spacing w:line="480" w:lineRule="exact"/>
        <w:jc w:val="center"/>
        <w:rPr>
          <w:rFonts w:hAnsi="宋体" w:cs="宋体"/>
          <w:b/>
          <w:sz w:val="24"/>
        </w:rPr>
      </w:pPr>
    </w:p>
    <w:p>
      <w:pPr>
        <w:spacing w:line="360" w:lineRule="auto"/>
        <w:jc w:val="center"/>
        <w:rPr>
          <w:rFonts w:ascii="宋体" w:hAnsi="宋体" w:cs="宋体"/>
          <w:bCs/>
          <w:iCs/>
        </w:rPr>
      </w:pPr>
      <w:r>
        <w:rPr>
          <w:rFonts w:hint="eastAsia" w:ascii="宋体" w:hAnsi="宋体" w:cs="宋体"/>
        </w:rPr>
        <w:t>竞价供应商名称：                                           采购编号：</w:t>
      </w:r>
      <w:r>
        <w:rPr>
          <w:rFonts w:ascii="宋体" w:hAnsi="宋体" w:cs="宋体"/>
          <w:bCs/>
          <w:iCs/>
        </w:rPr>
        <w:t>GZSW24201HJ4197</w:t>
      </w:r>
      <w:r>
        <w:rPr>
          <w:rFonts w:hint="eastAsia" w:ascii="宋体" w:hAnsi="宋体" w:cs="宋体"/>
          <w:bCs/>
          <w:iCs/>
        </w:rPr>
        <w:t xml:space="preserve"> </w:t>
      </w:r>
    </w:p>
    <w:tbl>
      <w:tblPr>
        <w:tblStyle w:val="29"/>
        <w:tblW w:w="91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
        <w:gridCol w:w="3260"/>
        <w:gridCol w:w="3260"/>
        <w:gridCol w:w="17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6"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序号</w:t>
            </w:r>
          </w:p>
        </w:tc>
        <w:tc>
          <w:tcPr>
            <w:tcW w:w="3260" w:type="dxa"/>
            <w:vAlign w:val="center"/>
          </w:tcPr>
          <w:p>
            <w:pPr>
              <w:autoSpaceDE w:val="0"/>
              <w:autoSpaceDN w:val="0"/>
              <w:adjustRightInd w:val="0"/>
              <w:spacing w:line="480" w:lineRule="exact"/>
              <w:jc w:val="center"/>
              <w:rPr>
                <w:rFonts w:ascii="宋体" w:hAnsi="宋体"/>
                <w:b/>
                <w:szCs w:val="21"/>
              </w:rPr>
            </w:pPr>
            <w:r>
              <w:rPr>
                <w:rFonts w:hint="eastAsia" w:ascii="宋体" w:hAnsi="宋体"/>
                <w:b/>
                <w:szCs w:val="21"/>
              </w:rPr>
              <w:t>采购内容</w:t>
            </w:r>
          </w:p>
        </w:tc>
        <w:tc>
          <w:tcPr>
            <w:tcW w:w="3260" w:type="dxa"/>
            <w:vAlign w:val="center"/>
          </w:tcPr>
          <w:p>
            <w:pPr>
              <w:autoSpaceDE w:val="0"/>
              <w:autoSpaceDN w:val="0"/>
              <w:adjustRightInd w:val="0"/>
              <w:spacing w:line="480" w:lineRule="exact"/>
              <w:jc w:val="center"/>
              <w:rPr>
                <w:rFonts w:ascii="宋体" w:hAnsi="宋体"/>
                <w:b/>
                <w:szCs w:val="21"/>
              </w:rPr>
            </w:pPr>
            <w:r>
              <w:rPr>
                <w:rFonts w:hint="eastAsia" w:ascii="宋体" w:hAnsi="宋体"/>
                <w:b/>
                <w:szCs w:val="21"/>
              </w:rPr>
              <w:t>统一下浮率</w:t>
            </w:r>
          </w:p>
        </w:tc>
        <w:tc>
          <w:tcPr>
            <w:tcW w:w="1734" w:type="dxa"/>
            <w:vAlign w:val="center"/>
          </w:tcPr>
          <w:p>
            <w:pPr>
              <w:adjustRightInd w:val="0"/>
              <w:snapToGrid w:val="0"/>
              <w:jc w:val="center"/>
              <w:rPr>
                <w:rFonts w:ascii="宋体" w:hAnsi="宋体"/>
                <w:b/>
                <w:szCs w:val="21"/>
              </w:rPr>
            </w:pPr>
            <w:r>
              <w:rPr>
                <w:rFonts w:hint="eastAsia" w:ascii="宋体" w:hAnsi="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61" w:hRule="atLeast"/>
          <w:jc w:val="center"/>
        </w:trPr>
        <w:tc>
          <w:tcPr>
            <w:tcW w:w="886" w:type="dxa"/>
            <w:vAlign w:val="center"/>
          </w:tcPr>
          <w:p>
            <w:pPr>
              <w:jc w:val="center"/>
              <w:rPr>
                <w:rFonts w:ascii="宋体" w:hAnsi="宋体" w:cs="宋体"/>
                <w:szCs w:val="21"/>
              </w:rPr>
            </w:pPr>
            <w:r>
              <w:rPr>
                <w:rFonts w:hint="eastAsia" w:ascii="宋体" w:hAnsi="宋体" w:cs="宋体"/>
                <w:szCs w:val="21"/>
              </w:rPr>
              <w:t>1</w:t>
            </w:r>
          </w:p>
        </w:tc>
        <w:tc>
          <w:tcPr>
            <w:tcW w:w="3260" w:type="dxa"/>
            <w:vAlign w:val="center"/>
          </w:tcPr>
          <w:p>
            <w:pPr>
              <w:autoSpaceDE w:val="0"/>
              <w:autoSpaceDN w:val="0"/>
              <w:adjustRightInd w:val="0"/>
              <w:spacing w:line="480" w:lineRule="exact"/>
              <w:jc w:val="center"/>
              <w:rPr>
                <w:rFonts w:ascii="宋体" w:hAnsi="宋体"/>
                <w:lang w:val="ru-RU"/>
              </w:rPr>
            </w:pPr>
            <w:r>
              <w:rPr>
                <w:rFonts w:hint="eastAsia" w:ascii="宋体" w:hAnsi="宋体"/>
                <w:szCs w:val="21"/>
              </w:rPr>
              <w:t>广东省河源监狱2025年罪犯图书杂志采购项目</w:t>
            </w:r>
          </w:p>
        </w:tc>
        <w:tc>
          <w:tcPr>
            <w:tcW w:w="3260" w:type="dxa"/>
            <w:vAlign w:val="center"/>
          </w:tcPr>
          <w:p>
            <w:pPr>
              <w:autoSpaceDE w:val="0"/>
              <w:autoSpaceDN w:val="0"/>
              <w:adjustRightInd w:val="0"/>
              <w:spacing w:line="480" w:lineRule="exact"/>
              <w:ind w:firstLine="1050" w:firstLineChars="500"/>
              <w:rPr>
                <w:rFonts w:ascii="宋体" w:hAnsi="宋体" w:cs="宋体"/>
                <w:szCs w:val="21"/>
              </w:rPr>
            </w:pPr>
            <w:r>
              <w:rPr>
                <w:rFonts w:ascii="宋体" w:hAnsi="宋体"/>
                <w:u w:val="single"/>
              </w:rPr>
              <w:t xml:space="preserve">   </w:t>
            </w:r>
            <w:r>
              <w:rPr>
                <w:rFonts w:hint="eastAsia" w:ascii="宋体" w:hAnsi="宋体"/>
                <w:u w:val="single"/>
              </w:rPr>
              <w:t xml:space="preserve">     </w:t>
            </w:r>
            <w:r>
              <w:rPr>
                <w:rFonts w:hint="eastAsia" w:ascii="宋体" w:hAnsi="宋体"/>
              </w:rPr>
              <w:t>%</w:t>
            </w:r>
          </w:p>
        </w:tc>
        <w:tc>
          <w:tcPr>
            <w:tcW w:w="1734" w:type="dxa"/>
            <w:vAlign w:val="center"/>
          </w:tcPr>
          <w:p>
            <w:pPr>
              <w:adjustRightInd w:val="0"/>
              <w:snapToGrid w:val="0"/>
              <w:spacing w:line="360" w:lineRule="auto"/>
              <w:jc w:val="center"/>
              <w:rPr>
                <w:rFonts w:ascii="宋体" w:hAnsi="宋体" w:cs="宋体"/>
                <w:szCs w:val="21"/>
              </w:rPr>
            </w:pPr>
            <w:r>
              <w:rPr>
                <w:rFonts w:hint="eastAsia"/>
                <w:szCs w:val="21"/>
              </w:rPr>
              <w:t>不得低于25%</w:t>
            </w:r>
          </w:p>
        </w:tc>
      </w:tr>
    </w:tbl>
    <w:p>
      <w:pPr>
        <w:tabs>
          <w:tab w:val="left" w:pos="210"/>
        </w:tabs>
        <w:spacing w:line="360" w:lineRule="auto"/>
        <w:rPr>
          <w:rFonts w:ascii="宋体" w:hAnsi="宋体" w:cs="宋体"/>
          <w:kern w:val="2"/>
          <w:szCs w:val="21"/>
        </w:rPr>
      </w:pPr>
      <w:r>
        <w:rPr>
          <w:rFonts w:hint="eastAsia" w:ascii="宋体" w:hAnsi="宋体" w:cs="宋体"/>
          <w:kern w:val="2"/>
          <w:szCs w:val="21"/>
        </w:rPr>
        <w:t>注：</w:t>
      </w:r>
    </w:p>
    <w:p>
      <w:pPr>
        <w:spacing w:line="360" w:lineRule="auto"/>
        <w:ind w:firstLine="420" w:firstLineChars="200"/>
        <w:rPr>
          <w:szCs w:val="21"/>
        </w:rPr>
      </w:pPr>
      <w:r>
        <w:rPr>
          <w:rFonts w:hint="eastAsia"/>
          <w:szCs w:val="21"/>
        </w:rPr>
        <w:t>1. 供应商依照需求标的预算价格，按照统一下浮率形式进行报价（签订合同价格精确到分），所报综合下浮率：0≤综合下浮率&lt;100%且须为固定唯一值。价格下浮率不得低于25%，[结算价=书目标价*(1-成交下浮率)]（价格精确到分）。</w:t>
      </w:r>
    </w:p>
    <w:p>
      <w:pPr>
        <w:spacing w:line="360" w:lineRule="auto"/>
        <w:ind w:firstLine="420" w:firstLineChars="200"/>
        <w:rPr>
          <w:szCs w:val="21"/>
        </w:rPr>
      </w:pPr>
      <w:r>
        <w:rPr>
          <w:szCs w:val="21"/>
        </w:rPr>
        <w:t>2</w:t>
      </w:r>
      <w:r>
        <w:rPr>
          <w:rFonts w:hint="eastAsia"/>
          <w:szCs w:val="21"/>
        </w:rPr>
        <w:t>.报价包含所有货物的包装、运输、装卸、搬运、不合格产品的退换、人工费、税费、利润以及项目实施过程中的可预见及不可预见费用。</w:t>
      </w:r>
    </w:p>
    <w:p>
      <w:pPr>
        <w:spacing w:line="360" w:lineRule="auto"/>
        <w:ind w:firstLine="420" w:firstLineChars="200"/>
        <w:rPr>
          <w:rFonts w:ascii="宋体" w:hAnsi="宋体" w:cs="宋体"/>
          <w:szCs w:val="21"/>
        </w:rPr>
      </w:pPr>
      <w:r>
        <w:rPr>
          <w:szCs w:val="21"/>
        </w:rPr>
        <w:t>3.</w:t>
      </w:r>
      <w:r>
        <w:rPr>
          <w:rFonts w:hint="eastAsia" w:ascii="宋体" w:hAnsi="宋体" w:cs="宋体"/>
          <w:szCs w:val="21"/>
        </w:rPr>
        <w:t>供应商报价表必须加盖公章，否则将按无效报价处理。</w:t>
      </w:r>
    </w:p>
    <w:p>
      <w:pPr>
        <w:pStyle w:val="42"/>
        <w:rPr>
          <w:rFonts w:ascii="宋体" w:hAnsi="宋体"/>
          <w:kern w:val="2"/>
          <w:szCs w:val="21"/>
        </w:rPr>
      </w:pPr>
    </w:p>
    <w:p>
      <w:pPr>
        <w:pStyle w:val="42"/>
        <w:rPr>
          <w:rFonts w:ascii="宋体" w:hAnsi="宋体"/>
          <w:kern w:val="2"/>
          <w:szCs w:val="21"/>
        </w:rPr>
      </w:pPr>
    </w:p>
    <w:p>
      <w:pPr>
        <w:spacing w:line="360" w:lineRule="auto"/>
        <w:rPr>
          <w:rFonts w:ascii="宋体" w:hAnsi="宋体" w:cs="宋体"/>
          <w:kern w:val="2"/>
          <w:szCs w:val="21"/>
        </w:rPr>
      </w:pPr>
    </w:p>
    <w:p>
      <w:pPr>
        <w:pStyle w:val="14"/>
        <w:spacing w:line="480" w:lineRule="exact"/>
        <w:ind w:right="840" w:rightChars="400"/>
        <w:jc w:val="left"/>
        <w:rPr>
          <w:rFonts w:hAnsi="宋体" w:cs="宋体"/>
          <w:szCs w:val="21"/>
        </w:rPr>
      </w:pPr>
      <w:r>
        <w:rPr>
          <w:rFonts w:hint="eastAsia" w:hAnsi="宋体" w:cs="宋体"/>
          <w:szCs w:val="21"/>
        </w:rPr>
        <w:t>竞价供应商名称（公章）：</w:t>
      </w:r>
    </w:p>
    <w:p>
      <w:pPr>
        <w:pStyle w:val="14"/>
        <w:tabs>
          <w:tab w:val="left" w:pos="4140"/>
        </w:tabs>
        <w:spacing w:line="480" w:lineRule="exact"/>
        <w:ind w:right="840" w:rightChars="400"/>
        <w:jc w:val="left"/>
        <w:rPr>
          <w:rFonts w:hAnsi="宋体" w:cs="宋体"/>
          <w:szCs w:val="21"/>
        </w:rPr>
      </w:pPr>
      <w:r>
        <w:rPr>
          <w:rFonts w:hint="eastAsia" w:hAnsi="宋体" w:cs="宋体"/>
          <w:szCs w:val="21"/>
        </w:rPr>
        <w:t>法定代表人或者授权代表签字：</w:t>
      </w:r>
    </w:p>
    <w:p>
      <w:pPr>
        <w:spacing w:before="240" w:beforeLines="100" w:line="360" w:lineRule="auto"/>
        <w:rPr>
          <w:rFonts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pStyle w:val="2"/>
      </w:pPr>
    </w:p>
    <w:p>
      <w:pPr>
        <w:spacing w:line="360" w:lineRule="auto"/>
        <w:rPr>
          <w:rFonts w:ascii="宋体" w:hAnsi="宋体"/>
          <w:b/>
          <w:bCs/>
          <w:sz w:val="32"/>
          <w:szCs w:val="32"/>
        </w:rPr>
      </w:pPr>
      <w:r>
        <w:rPr>
          <w:rFonts w:hAnsi="宋体" w:cs="宋体"/>
          <w:b/>
          <w:bCs/>
          <w:sz w:val="32"/>
          <w:szCs w:val="32"/>
        </w:rPr>
        <w:br w:type="page"/>
      </w:r>
    </w:p>
    <w:p>
      <w:pPr>
        <w:spacing w:line="360" w:lineRule="auto"/>
      </w:pPr>
      <w:r>
        <w:rPr>
          <w:rFonts w:hint="eastAsia" w:ascii="宋体" w:hAnsi="宋体"/>
          <w:b/>
          <w:bCs/>
          <w:sz w:val="32"/>
          <w:szCs w:val="32"/>
        </w:rPr>
        <w:t>2.承诺函格式</w:t>
      </w:r>
    </w:p>
    <w:p>
      <w:pPr>
        <w:spacing w:line="360" w:lineRule="auto"/>
        <w:rPr>
          <w:rFonts w:ascii="宋体" w:hAnsi="宋体"/>
          <w:b/>
          <w:bCs/>
          <w:sz w:val="32"/>
          <w:szCs w:val="32"/>
        </w:rPr>
      </w:pPr>
      <w:r>
        <w:rPr>
          <w:rFonts w:hint="eastAsia" w:ascii="宋体" w:hAnsi="宋体"/>
          <w:b/>
          <w:bCs/>
          <w:sz w:val="32"/>
          <w:szCs w:val="32"/>
        </w:rPr>
        <w:t>2.1报价承诺函</w:t>
      </w:r>
    </w:p>
    <w:p>
      <w:pPr>
        <w:adjustRightInd w:val="0"/>
        <w:snapToGrid w:val="0"/>
        <w:spacing w:line="480" w:lineRule="exact"/>
        <w:jc w:val="center"/>
        <w:rPr>
          <w:rFonts w:ascii="宋体" w:hAnsi="宋体" w:cs="宋体"/>
          <w:b/>
          <w:kern w:val="10"/>
          <w:sz w:val="28"/>
        </w:rPr>
      </w:pPr>
      <w:bookmarkStart w:id="7" w:name="_Toc2742220"/>
      <w:bookmarkStart w:id="8" w:name="_Toc496161875"/>
      <w:r>
        <w:rPr>
          <w:rFonts w:hint="eastAsia" w:ascii="宋体" w:hAnsi="宋体" w:cs="宋体"/>
          <w:b/>
          <w:kern w:val="10"/>
          <w:sz w:val="28"/>
        </w:rPr>
        <w:t>报 价 承 诺 函</w:t>
      </w:r>
    </w:p>
    <w:p/>
    <w:p>
      <w:pPr>
        <w:pStyle w:val="14"/>
        <w:spacing w:line="276" w:lineRule="auto"/>
        <w:ind w:right="120" w:rightChars="57"/>
        <w:jc w:val="left"/>
        <w:rPr>
          <w:rFonts w:hAnsi="宋体" w:cs="宋体"/>
          <w:b/>
          <w:szCs w:val="21"/>
        </w:rPr>
      </w:pPr>
      <w:r>
        <w:rPr>
          <w:rFonts w:hint="eastAsia" w:hAnsi="宋体" w:cs="宋体"/>
          <w:b/>
          <w:szCs w:val="21"/>
        </w:rPr>
        <w:t>致：广东省河源监狱</w:t>
      </w:r>
    </w:p>
    <w:p>
      <w:pPr>
        <w:pStyle w:val="14"/>
        <w:spacing w:line="360" w:lineRule="auto"/>
        <w:ind w:right="120" w:rightChars="57" w:firstLine="420" w:firstLineChars="200"/>
        <w:jc w:val="left"/>
        <w:rPr>
          <w:rFonts w:hAnsi="宋体" w:cs="宋体"/>
          <w:szCs w:val="21"/>
        </w:rPr>
      </w:pPr>
      <w:r>
        <w:rPr>
          <w:rFonts w:hint="eastAsia" w:hAnsi="宋体" w:cs="宋体"/>
          <w:szCs w:val="21"/>
        </w:rPr>
        <w:t>我单位已认真仔细阅读了贵方《</w:t>
      </w:r>
      <w:r>
        <w:rPr>
          <w:rFonts w:hint="eastAsia" w:hAnsi="宋体"/>
          <w:szCs w:val="21"/>
        </w:rPr>
        <w:t>广东省河源监狱2025年罪犯图书杂志采购项目</w:t>
      </w:r>
      <w:r>
        <w:rPr>
          <w:rFonts w:hint="eastAsia" w:hAnsi="宋体" w:cs="宋体"/>
          <w:szCs w:val="21"/>
        </w:rPr>
        <w:t>》竞价文件，我司决定参加报价。并承诺如下：</w:t>
      </w:r>
    </w:p>
    <w:bookmarkEnd w:id="7"/>
    <w:bookmarkEnd w:id="8"/>
    <w:p>
      <w:pPr>
        <w:adjustRightInd w:val="0"/>
        <w:snapToGrid w:val="0"/>
        <w:spacing w:line="360" w:lineRule="auto"/>
        <w:rPr>
          <w:rFonts w:ascii="宋体" w:hAnsi="宋体"/>
          <w:kern w:val="2"/>
          <w:szCs w:val="21"/>
        </w:rPr>
      </w:pPr>
      <w:r>
        <w:rPr>
          <w:rFonts w:hint="eastAsia" w:ascii="宋体" w:hAnsi="宋体"/>
          <w:kern w:val="2"/>
          <w:szCs w:val="21"/>
        </w:rPr>
        <w:t>1.我方响应竞价文件《项目需求书》中的所有内容，我方具备本项目的供货及服务能力，能按时、按质、按量完成全部项目内容。</w:t>
      </w:r>
    </w:p>
    <w:p>
      <w:pPr>
        <w:adjustRightInd w:val="0"/>
        <w:snapToGrid w:val="0"/>
        <w:spacing w:line="360" w:lineRule="auto"/>
        <w:rPr>
          <w:rFonts w:ascii="宋体" w:hAnsi="宋体"/>
          <w:kern w:val="2"/>
          <w:szCs w:val="21"/>
        </w:rPr>
      </w:pPr>
      <w:r>
        <w:rPr>
          <w:rFonts w:hint="eastAsia" w:ascii="宋体" w:hAnsi="宋体"/>
          <w:kern w:val="2"/>
          <w:szCs w:val="21"/>
        </w:rPr>
        <w:t>2.按照竞价文件规定的各项要求进行报价，所报价格含完成用户需求书中要求的所有工作内容而发生的所有直接费用、间接费用和我方要求获得的利润以及应由我方承担的义务、责任和风险所发生的一切费用和赔偿。</w:t>
      </w:r>
    </w:p>
    <w:p>
      <w:pPr>
        <w:adjustRightInd w:val="0"/>
        <w:snapToGrid w:val="0"/>
        <w:spacing w:line="360" w:lineRule="auto"/>
        <w:rPr>
          <w:rFonts w:ascii="宋体" w:hAnsi="宋体"/>
          <w:kern w:val="2"/>
          <w:szCs w:val="21"/>
        </w:rPr>
      </w:pPr>
      <w:r>
        <w:rPr>
          <w:rFonts w:hint="eastAsia" w:ascii="宋体" w:hAnsi="宋体"/>
          <w:kern w:val="2"/>
          <w:szCs w:val="21"/>
        </w:rPr>
        <w:t>3. 我方非联合体参加竞标，我方承诺如获得成交，不会将本项目分包或转包。</w:t>
      </w:r>
    </w:p>
    <w:p>
      <w:pPr>
        <w:adjustRightInd w:val="0"/>
        <w:snapToGrid w:val="0"/>
        <w:spacing w:line="360" w:lineRule="auto"/>
        <w:rPr>
          <w:rFonts w:ascii="宋体" w:hAnsi="宋体"/>
          <w:kern w:val="2"/>
          <w:szCs w:val="21"/>
        </w:rPr>
      </w:pPr>
      <w:r>
        <w:rPr>
          <w:rFonts w:hint="eastAsia" w:ascii="宋体" w:hAnsi="宋体"/>
          <w:kern w:val="2"/>
          <w:szCs w:val="21"/>
        </w:rPr>
        <w:t>4．一旦我公司成交，我方将严格履行竞价文件及合同规定的责任和义务，保证于合同签字后生效后按照贵单位要求完成。</w:t>
      </w:r>
    </w:p>
    <w:p>
      <w:pPr>
        <w:adjustRightInd w:val="0"/>
        <w:snapToGrid w:val="0"/>
        <w:spacing w:line="360" w:lineRule="auto"/>
        <w:rPr>
          <w:rFonts w:ascii="宋体" w:hAnsi="宋体"/>
          <w:kern w:val="2"/>
          <w:szCs w:val="21"/>
        </w:rPr>
      </w:pPr>
      <w:r>
        <w:rPr>
          <w:rFonts w:hint="eastAsia" w:ascii="宋体" w:hAnsi="宋体"/>
          <w:kern w:val="2"/>
          <w:szCs w:val="21"/>
        </w:rPr>
        <w:t xml:space="preserve">5．我方愿意提供贵单位可能另外要求的、与报价相关的文件资料，并保证文件资料的真实性和准确性。    </w:t>
      </w:r>
    </w:p>
    <w:p>
      <w:pPr>
        <w:adjustRightInd w:val="0"/>
        <w:snapToGrid w:val="0"/>
        <w:spacing w:line="360" w:lineRule="auto"/>
        <w:rPr>
          <w:rFonts w:ascii="宋体" w:hAnsi="宋体"/>
          <w:kern w:val="2"/>
          <w:szCs w:val="21"/>
        </w:rPr>
      </w:pPr>
      <w:r>
        <w:rPr>
          <w:rFonts w:hint="eastAsia" w:ascii="宋体" w:hAnsi="宋体"/>
          <w:kern w:val="2"/>
          <w:szCs w:val="21"/>
        </w:rPr>
        <w:t>6. 我方符合以下要求：</w:t>
      </w:r>
    </w:p>
    <w:p>
      <w:pPr>
        <w:adjustRightInd w:val="0"/>
        <w:snapToGrid w:val="0"/>
        <w:spacing w:line="360" w:lineRule="auto"/>
        <w:rPr>
          <w:rFonts w:ascii="宋体" w:hAnsi="宋体"/>
          <w:kern w:val="2"/>
          <w:szCs w:val="21"/>
        </w:rPr>
      </w:pPr>
      <w:r>
        <w:rPr>
          <w:rFonts w:hint="eastAsia" w:ascii="宋体" w:hAnsi="宋体"/>
          <w:kern w:val="2"/>
          <w:szCs w:val="21"/>
        </w:rPr>
        <w:t>（1）具有独立承担民事责任的能力；</w:t>
      </w:r>
    </w:p>
    <w:p>
      <w:pPr>
        <w:adjustRightInd w:val="0"/>
        <w:snapToGrid w:val="0"/>
        <w:spacing w:line="360" w:lineRule="auto"/>
        <w:rPr>
          <w:rFonts w:ascii="宋体" w:hAnsi="宋体"/>
          <w:kern w:val="2"/>
          <w:szCs w:val="21"/>
        </w:rPr>
      </w:pPr>
      <w:r>
        <w:rPr>
          <w:rFonts w:hint="eastAsia" w:ascii="宋体" w:hAnsi="宋体"/>
          <w:kern w:val="2"/>
          <w:szCs w:val="21"/>
        </w:rPr>
        <w:t>（2）具有良好的商业信誉和健全的财务会计制度；</w:t>
      </w:r>
    </w:p>
    <w:p>
      <w:pPr>
        <w:adjustRightInd w:val="0"/>
        <w:snapToGrid w:val="0"/>
        <w:spacing w:line="360" w:lineRule="auto"/>
        <w:rPr>
          <w:rFonts w:ascii="宋体" w:hAnsi="宋体"/>
          <w:kern w:val="2"/>
          <w:szCs w:val="21"/>
        </w:rPr>
      </w:pPr>
      <w:r>
        <w:rPr>
          <w:rFonts w:hint="eastAsia" w:ascii="宋体" w:hAnsi="宋体"/>
          <w:kern w:val="2"/>
          <w:szCs w:val="21"/>
        </w:rPr>
        <w:t>（3）具有履行合同所必需的设备和专业技术能力；</w:t>
      </w:r>
    </w:p>
    <w:p>
      <w:pPr>
        <w:adjustRightInd w:val="0"/>
        <w:snapToGrid w:val="0"/>
        <w:spacing w:line="360" w:lineRule="auto"/>
        <w:rPr>
          <w:rFonts w:ascii="宋体" w:hAnsi="宋体"/>
          <w:kern w:val="2"/>
          <w:szCs w:val="21"/>
        </w:rPr>
      </w:pPr>
      <w:r>
        <w:rPr>
          <w:rFonts w:hint="eastAsia" w:ascii="宋体" w:hAnsi="宋体"/>
          <w:kern w:val="2"/>
          <w:szCs w:val="21"/>
        </w:rPr>
        <w:t>（4）有依法缴纳税收和社会保障资金的良好记录；</w:t>
      </w:r>
    </w:p>
    <w:p>
      <w:pPr>
        <w:adjustRightInd w:val="0"/>
        <w:snapToGrid w:val="0"/>
        <w:spacing w:line="360" w:lineRule="auto"/>
        <w:rPr>
          <w:rFonts w:ascii="宋体" w:hAnsi="宋体"/>
          <w:kern w:val="2"/>
          <w:szCs w:val="21"/>
        </w:rPr>
      </w:pPr>
      <w:r>
        <w:rPr>
          <w:rFonts w:hint="eastAsia" w:ascii="宋体" w:hAnsi="宋体"/>
          <w:kern w:val="2"/>
          <w:szCs w:val="21"/>
        </w:rPr>
        <w:t>（5）参加政府采购活动前三年内，在经营活动中没有重大违法记录；</w:t>
      </w:r>
    </w:p>
    <w:p>
      <w:pPr>
        <w:adjustRightInd w:val="0"/>
        <w:snapToGrid w:val="0"/>
        <w:spacing w:line="360" w:lineRule="auto"/>
        <w:rPr>
          <w:rFonts w:ascii="宋体" w:hAnsi="宋体"/>
          <w:kern w:val="2"/>
          <w:szCs w:val="21"/>
        </w:rPr>
      </w:pPr>
      <w:r>
        <w:rPr>
          <w:rFonts w:hint="eastAsia" w:ascii="宋体" w:hAnsi="宋体"/>
          <w:kern w:val="2"/>
          <w:szCs w:val="21"/>
        </w:rPr>
        <w:t>（6）法律、行政法规规定的其他条件。</w:t>
      </w:r>
    </w:p>
    <w:p>
      <w:pPr>
        <w:adjustRightInd w:val="0"/>
        <w:snapToGrid w:val="0"/>
        <w:spacing w:line="360" w:lineRule="auto"/>
        <w:rPr>
          <w:rFonts w:ascii="宋体" w:hAnsi="宋体"/>
          <w:kern w:val="2"/>
          <w:szCs w:val="21"/>
        </w:rPr>
      </w:pPr>
      <w:r>
        <w:rPr>
          <w:rFonts w:hint="eastAsia" w:ascii="宋体" w:hAnsi="宋体"/>
          <w:kern w:val="2"/>
          <w:szCs w:val="21"/>
        </w:rPr>
        <w:t>7.我方不是联合体参加竞标，并承诺如获得成交，不将项目分包或转包；</w:t>
      </w:r>
    </w:p>
    <w:p>
      <w:pPr>
        <w:adjustRightInd w:val="0"/>
        <w:snapToGrid w:val="0"/>
        <w:spacing w:line="360" w:lineRule="auto"/>
        <w:rPr>
          <w:rFonts w:ascii="宋体" w:hAnsi="宋体"/>
          <w:kern w:val="2"/>
          <w:szCs w:val="21"/>
        </w:rPr>
      </w:pPr>
      <w:r>
        <w:rPr>
          <w:rFonts w:hint="eastAsia" w:ascii="宋体" w:hAnsi="宋体"/>
          <w:kern w:val="2"/>
          <w:szCs w:val="21"/>
        </w:rPr>
        <w:t>8.我方与其他参与本项目的供应商不存在隶属关系或同属一母公司或法人的企业。</w:t>
      </w:r>
    </w:p>
    <w:p>
      <w:pPr>
        <w:adjustRightInd w:val="0"/>
        <w:snapToGrid w:val="0"/>
        <w:spacing w:line="360" w:lineRule="auto"/>
        <w:rPr>
          <w:rFonts w:ascii="宋体" w:hAnsi="宋体"/>
          <w:kern w:val="2"/>
          <w:szCs w:val="21"/>
        </w:rPr>
      </w:pPr>
      <w:r>
        <w:rPr>
          <w:rFonts w:hint="eastAsia" w:ascii="宋体" w:hAnsi="宋体"/>
          <w:kern w:val="2"/>
          <w:szCs w:val="21"/>
        </w:rPr>
        <w:t>9.我方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p>
    <w:p>
      <w:pPr>
        <w:adjustRightInd w:val="0"/>
        <w:snapToGrid w:val="0"/>
        <w:spacing w:line="360" w:lineRule="auto"/>
        <w:rPr>
          <w:rFonts w:ascii="宋体" w:hAnsi="宋体"/>
          <w:kern w:val="2"/>
          <w:szCs w:val="21"/>
        </w:rPr>
      </w:pPr>
      <w:r>
        <w:rPr>
          <w:rFonts w:hint="eastAsia" w:ascii="宋体" w:hAnsi="宋体"/>
          <w:kern w:val="2"/>
          <w:szCs w:val="21"/>
        </w:rPr>
        <w:t xml:space="preserve">如我方违约，我方愿无条件赔偿贵单位因此造成的一切损失。 </w:t>
      </w: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kern w:val="2"/>
          <w:szCs w:val="21"/>
        </w:rPr>
      </w:pPr>
      <w:r>
        <w:rPr>
          <w:rFonts w:hint="eastAsia" w:ascii="宋体" w:hAnsi="宋体"/>
          <w:kern w:val="2"/>
          <w:szCs w:val="21"/>
        </w:rPr>
        <w:t xml:space="preserve">竞价供应商名称（公章）： </w:t>
      </w:r>
    </w:p>
    <w:p>
      <w:pPr>
        <w:adjustRightInd w:val="0"/>
        <w:snapToGrid w:val="0"/>
        <w:spacing w:line="480" w:lineRule="exact"/>
        <w:rPr>
          <w:rFonts w:ascii="宋体" w:hAnsi="宋体"/>
          <w:kern w:val="2"/>
          <w:szCs w:val="21"/>
        </w:rPr>
      </w:pPr>
      <w:r>
        <w:rPr>
          <w:rFonts w:hint="eastAsia" w:ascii="宋体" w:hAnsi="宋体"/>
          <w:kern w:val="2"/>
          <w:szCs w:val="21"/>
        </w:rPr>
        <w:t xml:space="preserve">法定代表人或者授权代表签字： </w:t>
      </w:r>
    </w:p>
    <w:p>
      <w:pPr>
        <w:adjustRightInd w:val="0"/>
        <w:snapToGrid w:val="0"/>
        <w:spacing w:line="480" w:lineRule="exact"/>
        <w:rPr>
          <w:rFonts w:ascii="宋体" w:hAnsi="宋体"/>
          <w:kern w:val="2"/>
          <w:szCs w:val="21"/>
        </w:rPr>
      </w:pPr>
      <w:r>
        <w:rPr>
          <w:rFonts w:hint="eastAsia" w:ascii="宋体" w:hAnsi="宋体"/>
          <w:kern w:val="2"/>
          <w:szCs w:val="21"/>
        </w:rPr>
        <w:t xml:space="preserve">联系电话： </w:t>
      </w:r>
    </w:p>
    <w:p>
      <w:pPr>
        <w:adjustRightInd w:val="0"/>
        <w:snapToGrid w:val="0"/>
        <w:spacing w:line="480" w:lineRule="exact"/>
        <w:rPr>
          <w:rFonts w:ascii="宋体" w:hAnsi="宋体"/>
          <w:kern w:val="2"/>
          <w:szCs w:val="21"/>
        </w:rPr>
      </w:pPr>
      <w:r>
        <w:rPr>
          <w:rFonts w:hint="eastAsia" w:ascii="宋体" w:hAnsi="宋体"/>
          <w:kern w:val="2"/>
          <w:szCs w:val="21"/>
        </w:rPr>
        <w:t>传真：</w:t>
      </w:r>
    </w:p>
    <w:p>
      <w:pPr>
        <w:adjustRightInd w:val="0"/>
        <w:snapToGrid w:val="0"/>
        <w:spacing w:line="480" w:lineRule="exact"/>
        <w:rPr>
          <w:rFonts w:ascii="宋体" w:hAnsi="宋体"/>
          <w:kern w:val="2"/>
          <w:szCs w:val="21"/>
        </w:rPr>
      </w:pPr>
      <w:r>
        <w:rPr>
          <w:rFonts w:hint="eastAsia" w:ascii="宋体" w:hAnsi="宋体"/>
          <w:kern w:val="2"/>
          <w:szCs w:val="21"/>
        </w:rPr>
        <w:t xml:space="preserve">日 期： </w:t>
      </w: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kern w:val="2"/>
          <w:szCs w:val="21"/>
        </w:rPr>
      </w:pPr>
    </w:p>
    <w:p>
      <w:pPr>
        <w:adjustRightInd w:val="0"/>
        <w:snapToGrid w:val="0"/>
        <w:spacing w:line="480" w:lineRule="exact"/>
        <w:rPr>
          <w:rFonts w:ascii="宋体" w:hAnsi="宋体" w:cs="宋体"/>
          <w:kern w:val="2"/>
          <w:sz w:val="24"/>
          <w:szCs w:val="21"/>
        </w:rPr>
      </w:pPr>
    </w:p>
    <w:p>
      <w:pPr>
        <w:rPr>
          <w:rFonts w:ascii="宋体" w:hAnsi="宋体" w:cs="宋体"/>
          <w:kern w:val="10"/>
          <w:sz w:val="24"/>
        </w:rPr>
      </w:pPr>
    </w:p>
    <w:p>
      <w:pPr>
        <w:pStyle w:val="2"/>
      </w:pPr>
    </w:p>
    <w:p>
      <w:pPr>
        <w:pStyle w:val="2"/>
      </w:pPr>
    </w:p>
    <w:p>
      <w:pPr>
        <w:spacing w:line="360" w:lineRule="auto"/>
        <w:rPr>
          <w:rFonts w:ascii="宋体" w:hAnsi="宋体" w:cs="宋体"/>
          <w:kern w:val="10"/>
          <w:sz w:val="24"/>
        </w:rPr>
      </w:pPr>
      <w:r>
        <w:rPr>
          <w:rFonts w:ascii="宋体" w:hAnsi="宋体"/>
          <w:b/>
          <w:bCs/>
          <w:sz w:val="28"/>
          <w:szCs w:val="28"/>
        </w:rPr>
        <w:br w:type="page"/>
      </w:r>
      <w:r>
        <w:rPr>
          <w:rFonts w:hint="eastAsia" w:ascii="宋体" w:hAnsi="宋体" w:cs="宋体"/>
          <w:b/>
          <w:bCs/>
          <w:sz w:val="32"/>
          <w:szCs w:val="32"/>
        </w:rPr>
        <w:t>3.</w:t>
      </w:r>
      <w:r>
        <w:rPr>
          <w:rFonts w:hint="eastAsia" w:ascii="宋体" w:hAnsi="宋体" w:cs="宋体"/>
        </w:rPr>
        <w:t xml:space="preserve"> </w:t>
      </w:r>
      <w:r>
        <w:rPr>
          <w:rFonts w:hint="eastAsia" w:ascii="宋体" w:hAnsi="宋体" w:cs="宋体"/>
          <w:b/>
          <w:bCs/>
          <w:sz w:val="32"/>
          <w:szCs w:val="32"/>
        </w:rPr>
        <w:t>法定代表人/负责人资格证明书及授权委托书格式</w:t>
      </w: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（1）法定代表人/负责人资格证明书</w:t>
      </w:r>
    </w:p>
    <w:p>
      <w:pPr>
        <w:spacing w:line="360" w:lineRule="auto"/>
        <w:rPr>
          <w:rFonts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210" w:firstLineChars="100"/>
        <w:rPr>
          <w:rFonts w:ascii="宋体" w:hAnsi="宋体" w:cs="宋体"/>
          <w:szCs w:val="21"/>
        </w:rPr>
      </w:pPr>
      <w:r>
        <w:rPr>
          <w:rFonts w:hint="eastAsia" w:ascii="宋体" w:hAnsi="宋体" w:cs="宋体"/>
          <w:szCs w:val="21"/>
        </w:rPr>
        <w:t>签发日期：           单位：           （盖章）</w:t>
      </w:r>
    </w:p>
    <w:p>
      <w:pPr>
        <w:spacing w:line="360" w:lineRule="auto"/>
        <w:ind w:firstLine="210" w:firstLineChars="100"/>
        <w:rPr>
          <w:rFonts w:ascii="宋体" w:hAnsi="宋体" w:cs="宋体"/>
          <w:szCs w:val="21"/>
        </w:rPr>
      </w:pPr>
      <w:r>
        <w:rPr>
          <w:rFonts w:hint="eastAsia" w:ascii="宋体" w:hAnsi="宋体" w:cs="宋体"/>
          <w:szCs w:val="21"/>
        </w:rPr>
        <w:t>附：代表人性别：            年龄：           身份证号码：</w:t>
      </w:r>
    </w:p>
    <w:p>
      <w:pPr>
        <w:spacing w:line="360" w:lineRule="auto"/>
        <w:ind w:firstLine="210" w:firstLineChars="100"/>
        <w:rPr>
          <w:rFonts w:ascii="宋体" w:hAnsi="宋体" w:cs="宋体"/>
          <w:szCs w:val="21"/>
        </w:rPr>
      </w:pPr>
      <w:r>
        <w:rPr>
          <w:rFonts w:hint="eastAsia" w:ascii="宋体" w:hAnsi="宋体" w:cs="宋体"/>
          <w:szCs w:val="21"/>
        </w:rPr>
        <w:t>联系电话：</w:t>
      </w:r>
    </w:p>
    <w:p>
      <w:pPr>
        <w:spacing w:line="360" w:lineRule="auto"/>
        <w:ind w:firstLine="210" w:firstLineChars="100"/>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ascii="宋体" w:hAnsi="宋体" w:cs="宋体"/>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(请供应商务必提供本附件)</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098675" cy="1688465"/>
                <wp:effectExtent l="4445" t="4445" r="11430" b="21590"/>
                <wp:wrapNone/>
                <wp:docPr id="1" name="AutoShape 2"/>
                <wp:cNvGraphicFramePr/>
                <a:graphic xmlns:a="http://schemas.openxmlformats.org/drawingml/2006/main">
                  <a:graphicData uri="http://schemas.microsoft.com/office/word/2010/wordprocessingShape">
                    <wps:wsp>
                      <wps:cNvSpPr/>
                      <wps:spPr>
                        <a:xfrm>
                          <a:off x="0" y="0"/>
                          <a:ext cx="2098675" cy="1688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wps:txbx>
                      <wps:bodyPr vert="horz" wrap="square" anchor="t" upright="1"/>
                    </wps:wsp>
                  </a:graphicData>
                </a:graphic>
              </wp:anchor>
            </w:drawing>
          </mc:Choice>
          <mc:Fallback>
            <w:pict>
              <v:shape id="AutoShape 2" o:spid="_x0000_s1026" o:spt="176" type="#_x0000_t176" style="position:absolute;left:0pt;margin-left:127.5pt;margin-top:1.6pt;height:132.95pt;width:165.25pt;z-index:251659264;mso-width-relative:page;mso-height-relative:page;" fillcolor="#FFFFFF" filled="t" stroked="t" coordsize="21600,21600" o:gfxdata="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Zuav1gAAAAkBAAAPAAAAAAAAAAEAIAAAACIAAABkcnMvZG93&#10;bnJldi54bWxQSwECFAAUAAAACACHTuJAL9bZkwICAAAZBAAADgAAAAAAAAABACAAAAAlAQAAZHJz&#10;L2Uyb0RvYy54bWxQSwUGAAAAAAYABgBZAQAAmQ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rPr>
          <w:rFonts w:ascii="宋体" w:hAnsi="宋体" w:cs="宋体"/>
          <w:b/>
          <w:sz w:val="24"/>
        </w:rPr>
      </w:pPr>
      <w:r>
        <w:rPr>
          <w:rFonts w:hint="eastAsia" w:ascii="宋体" w:hAnsi="宋体" w:cs="宋体"/>
          <w:b/>
          <w:szCs w:val="21"/>
        </w:rPr>
        <w:br w:type="page"/>
      </w:r>
      <w:r>
        <w:rPr>
          <w:rFonts w:hint="eastAsia" w:ascii="宋体" w:hAnsi="宋体" w:cs="宋体"/>
          <w:b/>
          <w:sz w:val="24"/>
        </w:rPr>
        <w:t>（2）法定代表人/负责人授权委托书</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同志，为我方签订经济合同及办理其他事务代理人，其权限是：</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 xml:space="preserve">授权单位：             （盖章）         法定代表人：            </w:t>
      </w:r>
      <w:r>
        <w:rPr>
          <w:rFonts w:hint="eastAsia" w:ascii="宋体" w:hAnsi="宋体" w:cs="宋体"/>
          <w:b/>
          <w:szCs w:val="21"/>
        </w:rPr>
        <w:t xml:space="preserve">  （签名或盖私章）</w:t>
      </w:r>
    </w:p>
    <w:p>
      <w:pPr>
        <w:spacing w:line="360" w:lineRule="auto"/>
        <w:rPr>
          <w:rFonts w:ascii="宋体" w:hAnsi="宋体" w:cs="宋体"/>
          <w:szCs w:val="21"/>
        </w:rPr>
      </w:pPr>
      <w:r>
        <w:rPr>
          <w:rFonts w:hint="eastAsia" w:ascii="宋体" w:hAnsi="宋体" w:cs="宋体"/>
          <w:szCs w:val="21"/>
        </w:rPr>
        <w:t>有效期限：至   年   月   日（自报价截止之日起不少于</w:t>
      </w:r>
      <w:r>
        <w:rPr>
          <w:rFonts w:hint="eastAsia" w:ascii="宋体" w:hAnsi="宋体" w:cs="宋体"/>
          <w:szCs w:val="21"/>
          <w:u w:val="single"/>
        </w:rPr>
        <w:t xml:space="preserve"> 60 </w:t>
      </w:r>
      <w:r>
        <w:rPr>
          <w:rFonts w:hint="eastAsia" w:ascii="宋体" w:hAnsi="宋体" w:cs="宋体"/>
          <w:szCs w:val="21"/>
        </w:rPr>
        <w:t>天）。      签发日期：  年   月   日</w:t>
      </w:r>
    </w:p>
    <w:p>
      <w:pPr>
        <w:spacing w:line="360" w:lineRule="auto"/>
        <w:rPr>
          <w:rFonts w:ascii="宋体" w:hAnsi="宋体" w:cs="宋体"/>
          <w:szCs w:val="21"/>
        </w:rPr>
      </w:pPr>
      <w:r>
        <w:rPr>
          <w:rFonts w:hint="eastAsia" w:ascii="宋体" w:hAnsi="宋体" w:cs="宋体"/>
          <w:szCs w:val="21"/>
        </w:rPr>
        <w:t>附：代理人性别：        年龄：       职务：         身份证号码：</w:t>
      </w:r>
    </w:p>
    <w:p>
      <w:pPr>
        <w:spacing w:line="360" w:lineRule="auto"/>
        <w:rPr>
          <w:rFonts w:ascii="宋体" w:hAnsi="宋体" w:cs="宋体"/>
          <w:szCs w:val="21"/>
        </w:rPr>
      </w:pPr>
      <w:r>
        <w:rPr>
          <w:rFonts w:hint="eastAsia" w:ascii="宋体" w:hAnsi="宋体" w:cs="宋体"/>
          <w:szCs w:val="21"/>
        </w:rPr>
        <w:t xml:space="preserve">  联系电话：</w:t>
      </w:r>
    </w:p>
    <w:p>
      <w:pPr>
        <w:spacing w:line="360" w:lineRule="auto"/>
        <w:ind w:firstLine="210" w:firstLineChars="100"/>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ind w:firstLine="630" w:firstLineChars="300"/>
        <w:rPr>
          <w:rFonts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pacing w:line="360" w:lineRule="auto"/>
        <w:ind w:firstLine="644" w:firstLineChars="307"/>
        <w:rPr>
          <w:rFonts w:ascii="宋体" w:hAnsi="宋体" w:cs="宋体"/>
          <w:szCs w:val="21"/>
        </w:rPr>
      </w:pPr>
      <w:r>
        <w:rPr>
          <w:rFonts w:hint="eastAsia" w:ascii="宋体" w:hAnsi="宋体" w:cs="宋体"/>
          <w:szCs w:val="21"/>
        </w:rPr>
        <w:t>5、投标签字代表为法定代表人，则本表不适用。</w:t>
      </w:r>
    </w:p>
    <w:p>
      <w:pPr>
        <w:spacing w:line="360" w:lineRule="auto"/>
        <w:ind w:firstLine="632" w:firstLineChars="300"/>
        <w:rPr>
          <w:rFonts w:ascii="宋体" w:hAnsi="宋体" w:cs="宋体"/>
          <w:b/>
          <w:szCs w:val="21"/>
        </w:rPr>
      </w:pPr>
    </w:p>
    <w:p>
      <w:pPr>
        <w:spacing w:line="360" w:lineRule="auto"/>
        <w:ind w:firstLine="420"/>
        <w:rPr>
          <w:rFonts w:ascii="宋体" w:hAnsi="宋体" w:cs="宋体"/>
          <w:szCs w:val="21"/>
          <w:u w:val="single"/>
        </w:rPr>
      </w:pPr>
      <w:r>
        <w:rPr>
          <w:rFonts w:hint="eastAsia" w:ascii="宋体" w:hAnsi="宋体" w:cs="宋体"/>
          <w:szCs w:val="21"/>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391410" cy="1791335"/>
                <wp:effectExtent l="4445" t="4445" r="23495" b="13970"/>
                <wp:wrapNone/>
                <wp:docPr id="2" name="AutoShape 3"/>
                <wp:cNvGraphicFramePr/>
                <a:graphic xmlns:a="http://schemas.openxmlformats.org/drawingml/2006/main">
                  <a:graphicData uri="http://schemas.microsoft.com/office/word/2010/wordprocessingShape">
                    <wps:wsp>
                      <wps:cNvSpPr/>
                      <wps:spPr>
                        <a:xfrm>
                          <a:off x="0" y="0"/>
                          <a:ext cx="2391410" cy="1791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wps:txbx>
                      <wps:bodyPr vert="horz" wrap="square" anchor="t" upright="1"/>
                    </wps:wsp>
                  </a:graphicData>
                </a:graphic>
              </wp:anchor>
            </w:drawing>
          </mc:Choice>
          <mc:Fallback>
            <w:pict>
              <v:shape id="AutoShape 3" o:spid="_x0000_s1026" o:spt="176" type="#_x0000_t176" style="position:absolute;left:0pt;margin-left:115.5pt;margin-top:2.6pt;height:141.05pt;width:188.3pt;z-index:251660288;mso-width-relative:page;mso-height-relative:page;" fillcolor="#FFFFFF" filled="t" stroked="t" coordsize="21600,21600" o:gfxdata="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0E1XdcAAAAJAQAADwAAAAAAAAABACAAAAAiAAAAZHJzL2Rv&#10;d25yZXYueG1sUEsBAhQAFAAAAAgAh07iQLexYCICAgAAGQQAAA4AAAAAAAAAAQAgAAAAJgEAAGRy&#10;cy9lMm9Eb2MueG1sUEsFBgAAAAAGAAYAWQEAAJo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ind w:firstLine="420"/>
        <w:rPr>
          <w:rFonts w:ascii="宋体" w:hAnsi="宋体" w:cs="宋体"/>
          <w:szCs w:val="21"/>
          <w:u w:val="single"/>
        </w:rPr>
      </w:pPr>
    </w:p>
    <w:p>
      <w:pPr>
        <w:spacing w:line="360" w:lineRule="auto"/>
        <w:rPr>
          <w:rFonts w:ascii="宋体" w:hAnsi="宋体" w:cs="宋体"/>
          <w:kern w:val="2"/>
          <w:szCs w:val="22"/>
        </w:rPr>
      </w:pPr>
    </w:p>
    <w:p>
      <w:pPr>
        <w:rPr>
          <w:rFonts w:ascii="宋体" w:hAnsi="宋体" w:cs="宋体"/>
        </w:rPr>
      </w:pPr>
    </w:p>
    <w:p>
      <w:pPr>
        <w:adjustRightInd w:val="0"/>
        <w:snapToGrid w:val="0"/>
        <w:spacing w:line="480" w:lineRule="exact"/>
        <w:rPr>
          <w:rFonts w:ascii="宋体" w:hAnsi="宋体" w:cs="宋体"/>
          <w:kern w:val="10"/>
          <w:sz w:val="24"/>
        </w:rPr>
      </w:pPr>
    </w:p>
    <w:p>
      <w:pPr>
        <w:adjustRightInd w:val="0"/>
        <w:snapToGrid w:val="0"/>
        <w:spacing w:line="480" w:lineRule="exact"/>
        <w:rPr>
          <w:rFonts w:ascii="宋体" w:hAnsi="宋体" w:cs="宋体"/>
          <w:kern w:val="10"/>
          <w:sz w:val="24"/>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adjustRightInd w:val="0"/>
        <w:snapToGrid w:val="0"/>
        <w:spacing w:line="480" w:lineRule="exact"/>
        <w:rPr>
          <w:rFonts w:ascii="宋体" w:hAnsi="宋体" w:cs="宋体"/>
        </w:rPr>
      </w:pPr>
    </w:p>
    <w:p>
      <w:pPr>
        <w:rPr>
          <w:rFonts w:ascii="宋体" w:hAnsi="宋体" w:cs="宋体"/>
        </w:rPr>
      </w:pPr>
    </w:p>
    <w:sectPr>
      <w:pgSz w:w="11907" w:h="16840"/>
      <w:pgMar w:top="1418" w:right="1304" w:bottom="1418" w:left="1304"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体">
    <w:altName w:val="仿宋"/>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3</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19</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inside" w:y="1"/>
      <w:rPr>
        <w:rStyle w:val="25"/>
        <w:rFonts w:ascii="宋体"/>
      </w:rPr>
    </w:pPr>
    <w:r>
      <w:rPr>
        <w:rStyle w:val="25"/>
        <w:rFonts w:hint="eastAsia" w:ascii="宋体"/>
      </w:rPr>
      <w:t xml:space="preserve">4 - </w:t>
    </w:r>
    <w:r>
      <w:rPr>
        <w:rFonts w:ascii="宋体"/>
      </w:rPr>
      <w:fldChar w:fldCharType="begin"/>
    </w:r>
    <w:r>
      <w:rPr>
        <w:rStyle w:val="25"/>
        <w:rFonts w:ascii="宋体"/>
      </w:rPr>
      <w:instrText xml:space="preserve">PAGE  </w:instrText>
    </w:r>
    <w:r>
      <w:rPr>
        <w:rFonts w:ascii="宋体"/>
      </w:rPr>
      <w:fldChar w:fldCharType="separate"/>
    </w:r>
    <w:r>
      <w:rPr>
        <w:rStyle w:val="25"/>
        <w:rFonts w:ascii="宋体"/>
      </w:rPr>
      <w:t>2</w:t>
    </w:r>
    <w:r>
      <w:rPr>
        <w:rFonts w:ascii="宋体"/>
      </w:rPr>
      <w:fldChar w:fldCharType="end"/>
    </w:r>
  </w:p>
  <w:p>
    <w:pPr>
      <w:pStyle w:val="18"/>
      <w:ind w:right="360" w:firstLine="360"/>
    </w:pPr>
    <w:r>
      <w:pict>
        <v:shape id="_x0000_s2049" o:spid="_x0000_s2049" o:spt="75" type="#_x0000_t75" style="position:absolute;left:0pt;margin-left:0pt;margin-top:-8.3pt;height:33.4pt;width:44.75pt;mso-wrap-distance-bottom:0pt;mso-wrap-distance-top:0pt;z-index:251659264;mso-width-relative:page;mso-height-relative:page;" filled="f" o:preferrelative="t" stroked="f" coordsize="21600,21600" o:allowincell="f">
          <v:path/>
          <v:fill on="f" focussize="0,0"/>
          <v:stroke on="f" joinstyle="miter"/>
          <v:imagedata r:id="rId1" o:title=""/>
          <o:lock v:ext="edit" aspectratio="t"/>
          <w10:wrap type="topAndBottom"/>
        </v:shape>
      </w:pict>
    </w:r>
    <w: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-105410</wp:posOffset>
              </wp:positionV>
              <wp:extent cx="5867400" cy="0"/>
              <wp:effectExtent l="0" t="0" r="0" b="0"/>
              <wp:wrapNone/>
              <wp:docPr id="3" name="直线 2"/>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8.3pt;height:0pt;width:462pt;z-index:251660288;mso-width-relative:page;mso-height-relative:page;" filled="f" stroked="t" coordsize="21600,21600" o:allowincell="f" o:gfxdata="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0qOxNUAAAAIAQAADwAAAAAAAAABACAAAAAiAAAAZHJzL2Rvd25yZXYu&#10;eG1sUEsBAhQAFAAAAAgAh07iQLdG9dbFAQAAgQMAAA4AAAAAAAAAAQAgAAAAJAEAAGRycy9lMm9E&#10;b2MueG1sUEsFBgAAAAAGAAYAWQEAAFsFA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adjustRightInd w:val="0"/>
      <w:jc w:val="left"/>
      <w:rPr>
        <w:rFonts w:ascii="宋体" w:hAnsi="宋体"/>
        <w:szCs w:val="21"/>
      </w:rPr>
    </w:pPr>
    <w:r>
      <w:rPr>
        <w:rFonts w:hint="eastAsia" w:ascii="宋体" w:hAnsi="宋体"/>
        <w:szCs w:val="21"/>
      </w:rPr>
      <w:t>广东省河源监狱2025年罪犯图书杂志采购项目</w:t>
    </w:r>
    <w:r>
      <w:rPr>
        <w:rFonts w:ascii="宋体" w:hAnsi="宋体"/>
        <w:szCs w:val="21"/>
      </w:rPr>
      <w:t xml:space="preserve">                             </w:t>
    </w:r>
    <w:r>
      <w:rPr>
        <w:rFonts w:hint="eastAsia" w:ascii="宋体" w:hAnsi="宋体"/>
        <w:szCs w:val="21"/>
      </w:rPr>
      <w:t xml:space="preserve">              </w:t>
    </w:r>
    <w:r>
      <w:rPr>
        <w:rFonts w:ascii="宋体" w:hAnsi="宋体"/>
        <w:szCs w:val="21"/>
      </w:rPr>
      <w:t>GZSW24201HJ4197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ascii="宋体" w:hAnsi="宋体"/>
        <w:szCs w:val="21"/>
      </w:rPr>
      <w:t>广东省河源监狱2025年罪犯图书杂志采购项目</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GZSW24201HJ4197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宋体"/>
      </w:rPr>
      <w:t xml:space="preserve">中旅侨星苑综合楼配套设备                                                                   </w:t>
    </w:r>
    <w:r>
      <w:rPr>
        <w:rFonts w:ascii="宋体"/>
      </w:rPr>
      <w:t>G</w:t>
    </w:r>
    <w:r>
      <w:rPr>
        <w:rFonts w:hint="eastAsia" w:ascii="宋体"/>
      </w:rPr>
      <w:t>MTC00M049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lvlText w:val="1.%1"/>
      <w:lvlJc w:val="left"/>
      <w:pPr>
        <w:tabs>
          <w:tab w:val="left" w:pos="1438"/>
        </w:tabs>
        <w:ind w:left="1438" w:hanging="720"/>
      </w:pPr>
      <w:rPr>
        <w:rFonts w:hint="default"/>
      </w:rPr>
    </w:lvl>
    <w:lvl w:ilvl="1" w:tentative="0">
      <w:start w:val="1"/>
      <w:numFmt w:val="lowerLetter"/>
      <w:lvlText w:val="%2)"/>
      <w:lvlJc w:val="left"/>
      <w:pPr>
        <w:tabs>
          <w:tab w:val="left" w:pos="1558"/>
        </w:tabs>
        <w:ind w:left="1558" w:hanging="420"/>
      </w:p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1">
    <w:nsid w:val="00000033"/>
    <w:multiLevelType w:val="singleLevel"/>
    <w:tmpl w:val="00000033"/>
    <w:lvl w:ilvl="0" w:tentative="0">
      <w:start w:val="1"/>
      <w:numFmt w:val="japaneseCounting"/>
      <w:lvlText w:val="%1、"/>
      <w:lvlJc w:val="left"/>
      <w:pPr>
        <w:tabs>
          <w:tab w:val="left" w:pos="480"/>
        </w:tabs>
        <w:ind w:left="480" w:hanging="480"/>
      </w:pPr>
      <w:rPr>
        <w:rFonts w:hint="eastAsia"/>
        <w:b/>
      </w:rPr>
    </w:lvl>
  </w:abstractNum>
  <w:abstractNum w:abstractNumId="2">
    <w:nsid w:val="19CF589C"/>
    <w:multiLevelType w:val="multilevel"/>
    <w:tmpl w:val="19CF589C"/>
    <w:lvl w:ilvl="0" w:tentative="0">
      <w:start w:val="1"/>
      <w:numFmt w:val="decimal"/>
      <w:pStyle w:val="6"/>
      <w:lvlText w:val="%1."/>
      <w:lvlJc w:val="left"/>
      <w:pPr>
        <w:tabs>
          <w:tab w:val="left" w:pos="8880"/>
        </w:tabs>
        <w:ind w:left="8880" w:hanging="420"/>
      </w:pPr>
    </w:lvl>
    <w:lvl w:ilvl="1" w:tentative="0">
      <w:start w:val="1"/>
      <w:numFmt w:val="lowerLetter"/>
      <w:lvlText w:val="%2)"/>
      <w:lvlJc w:val="left"/>
      <w:pPr>
        <w:tabs>
          <w:tab w:val="left" w:pos="659"/>
        </w:tabs>
        <w:ind w:left="659" w:hanging="420"/>
      </w:pPr>
    </w:lvl>
    <w:lvl w:ilvl="2" w:tentative="0">
      <w:start w:val="1"/>
      <w:numFmt w:val="lowerRoman"/>
      <w:lvlText w:val="%3."/>
      <w:lvlJc w:val="right"/>
      <w:pPr>
        <w:tabs>
          <w:tab w:val="left" w:pos="1079"/>
        </w:tabs>
        <w:ind w:left="1079" w:hanging="420"/>
      </w:pPr>
    </w:lvl>
    <w:lvl w:ilvl="3" w:tentative="0">
      <w:start w:val="1"/>
      <w:numFmt w:val="decimal"/>
      <w:lvlText w:val="%4."/>
      <w:lvlJc w:val="left"/>
      <w:pPr>
        <w:tabs>
          <w:tab w:val="left" w:pos="1499"/>
        </w:tabs>
        <w:ind w:left="1499" w:hanging="420"/>
      </w:pPr>
    </w:lvl>
    <w:lvl w:ilvl="4" w:tentative="0">
      <w:start w:val="1"/>
      <w:numFmt w:val="lowerLetter"/>
      <w:lvlText w:val="%5)"/>
      <w:lvlJc w:val="left"/>
      <w:pPr>
        <w:tabs>
          <w:tab w:val="left" w:pos="1919"/>
        </w:tabs>
        <w:ind w:left="1919" w:hanging="420"/>
      </w:pPr>
    </w:lvl>
    <w:lvl w:ilvl="5" w:tentative="0">
      <w:start w:val="1"/>
      <w:numFmt w:val="lowerRoman"/>
      <w:lvlText w:val="%6."/>
      <w:lvlJc w:val="right"/>
      <w:pPr>
        <w:tabs>
          <w:tab w:val="left" w:pos="2339"/>
        </w:tabs>
        <w:ind w:left="2339" w:hanging="420"/>
      </w:pPr>
    </w:lvl>
    <w:lvl w:ilvl="6" w:tentative="0">
      <w:start w:val="1"/>
      <w:numFmt w:val="decimal"/>
      <w:lvlText w:val="%7."/>
      <w:lvlJc w:val="left"/>
      <w:pPr>
        <w:tabs>
          <w:tab w:val="left" w:pos="2759"/>
        </w:tabs>
        <w:ind w:left="2759" w:hanging="420"/>
      </w:pPr>
    </w:lvl>
    <w:lvl w:ilvl="7" w:tentative="0">
      <w:start w:val="1"/>
      <w:numFmt w:val="lowerLetter"/>
      <w:lvlText w:val="%8)"/>
      <w:lvlJc w:val="left"/>
      <w:pPr>
        <w:tabs>
          <w:tab w:val="left" w:pos="3179"/>
        </w:tabs>
        <w:ind w:left="3179" w:hanging="420"/>
      </w:pPr>
    </w:lvl>
    <w:lvl w:ilvl="8" w:tentative="0">
      <w:start w:val="1"/>
      <w:numFmt w:val="lowerRoman"/>
      <w:lvlText w:val="%9."/>
      <w:lvlJc w:val="right"/>
      <w:pPr>
        <w:tabs>
          <w:tab w:val="left" w:pos="3599"/>
        </w:tabs>
        <w:ind w:left="359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NDEyYjQ4OTJjM2Y5MTVjOGE4YWNjZGJmNjZlNGIifQ=="/>
  </w:docVars>
  <w:rsids>
    <w:rsidRoot w:val="00D91793"/>
    <w:rsid w:val="00000094"/>
    <w:rsid w:val="00000998"/>
    <w:rsid w:val="000018A1"/>
    <w:rsid w:val="00003D20"/>
    <w:rsid w:val="00004A6D"/>
    <w:rsid w:val="00004D7B"/>
    <w:rsid w:val="0000510F"/>
    <w:rsid w:val="000064C0"/>
    <w:rsid w:val="0000650F"/>
    <w:rsid w:val="0001010A"/>
    <w:rsid w:val="00010D06"/>
    <w:rsid w:val="0001118D"/>
    <w:rsid w:val="00011473"/>
    <w:rsid w:val="000121F0"/>
    <w:rsid w:val="00012A00"/>
    <w:rsid w:val="00012F1F"/>
    <w:rsid w:val="0001545D"/>
    <w:rsid w:val="00016AC0"/>
    <w:rsid w:val="00022A09"/>
    <w:rsid w:val="00022A93"/>
    <w:rsid w:val="00022AD9"/>
    <w:rsid w:val="00022AFD"/>
    <w:rsid w:val="00023522"/>
    <w:rsid w:val="00023E3B"/>
    <w:rsid w:val="00023F85"/>
    <w:rsid w:val="00025653"/>
    <w:rsid w:val="000263A9"/>
    <w:rsid w:val="00026F5C"/>
    <w:rsid w:val="00030F87"/>
    <w:rsid w:val="00032BBF"/>
    <w:rsid w:val="00033A89"/>
    <w:rsid w:val="00033C93"/>
    <w:rsid w:val="000353DE"/>
    <w:rsid w:val="000357D0"/>
    <w:rsid w:val="00035818"/>
    <w:rsid w:val="00035F37"/>
    <w:rsid w:val="00036F11"/>
    <w:rsid w:val="000372FF"/>
    <w:rsid w:val="00037CE5"/>
    <w:rsid w:val="00037FF1"/>
    <w:rsid w:val="00040FB0"/>
    <w:rsid w:val="0004587B"/>
    <w:rsid w:val="000464BD"/>
    <w:rsid w:val="00050591"/>
    <w:rsid w:val="00055CA6"/>
    <w:rsid w:val="0006048A"/>
    <w:rsid w:val="00060E4D"/>
    <w:rsid w:val="000611E7"/>
    <w:rsid w:val="000655E1"/>
    <w:rsid w:val="000656AD"/>
    <w:rsid w:val="00066C13"/>
    <w:rsid w:val="000701BA"/>
    <w:rsid w:val="00070252"/>
    <w:rsid w:val="00070629"/>
    <w:rsid w:val="00071878"/>
    <w:rsid w:val="00072E24"/>
    <w:rsid w:val="00073797"/>
    <w:rsid w:val="0007487A"/>
    <w:rsid w:val="0007584D"/>
    <w:rsid w:val="00075D86"/>
    <w:rsid w:val="00076195"/>
    <w:rsid w:val="0007652B"/>
    <w:rsid w:val="00076FE0"/>
    <w:rsid w:val="00077101"/>
    <w:rsid w:val="00077C0E"/>
    <w:rsid w:val="0008059B"/>
    <w:rsid w:val="00081981"/>
    <w:rsid w:val="000828C2"/>
    <w:rsid w:val="00083C0C"/>
    <w:rsid w:val="0008422A"/>
    <w:rsid w:val="000845A4"/>
    <w:rsid w:val="0008611C"/>
    <w:rsid w:val="0008656D"/>
    <w:rsid w:val="00090AC5"/>
    <w:rsid w:val="00090BE1"/>
    <w:rsid w:val="000933B3"/>
    <w:rsid w:val="00094258"/>
    <w:rsid w:val="00094C96"/>
    <w:rsid w:val="00097959"/>
    <w:rsid w:val="000A0E59"/>
    <w:rsid w:val="000A256B"/>
    <w:rsid w:val="000A2577"/>
    <w:rsid w:val="000A2BD0"/>
    <w:rsid w:val="000A2C06"/>
    <w:rsid w:val="000A2FA8"/>
    <w:rsid w:val="000A5489"/>
    <w:rsid w:val="000A584F"/>
    <w:rsid w:val="000A5E88"/>
    <w:rsid w:val="000A6038"/>
    <w:rsid w:val="000B1DD7"/>
    <w:rsid w:val="000B1F1E"/>
    <w:rsid w:val="000B422D"/>
    <w:rsid w:val="000B72E7"/>
    <w:rsid w:val="000C08C8"/>
    <w:rsid w:val="000C0A1A"/>
    <w:rsid w:val="000C0EC3"/>
    <w:rsid w:val="000C123B"/>
    <w:rsid w:val="000C47EE"/>
    <w:rsid w:val="000C6E72"/>
    <w:rsid w:val="000C747B"/>
    <w:rsid w:val="000D0F63"/>
    <w:rsid w:val="000D1152"/>
    <w:rsid w:val="000D3F8C"/>
    <w:rsid w:val="000D7F30"/>
    <w:rsid w:val="000E0646"/>
    <w:rsid w:val="000E1791"/>
    <w:rsid w:val="000E487A"/>
    <w:rsid w:val="000E48CC"/>
    <w:rsid w:val="000E4DB4"/>
    <w:rsid w:val="000E6B71"/>
    <w:rsid w:val="000E7AAD"/>
    <w:rsid w:val="000F0B99"/>
    <w:rsid w:val="000F163B"/>
    <w:rsid w:val="000F1CB1"/>
    <w:rsid w:val="000F1D9A"/>
    <w:rsid w:val="000F2E0B"/>
    <w:rsid w:val="000F3E51"/>
    <w:rsid w:val="000F447F"/>
    <w:rsid w:val="000F77A0"/>
    <w:rsid w:val="000F7A2D"/>
    <w:rsid w:val="000F7F27"/>
    <w:rsid w:val="001019AC"/>
    <w:rsid w:val="00103807"/>
    <w:rsid w:val="00104F9F"/>
    <w:rsid w:val="001063B3"/>
    <w:rsid w:val="00106A77"/>
    <w:rsid w:val="00107831"/>
    <w:rsid w:val="001108EE"/>
    <w:rsid w:val="001133DF"/>
    <w:rsid w:val="0011408A"/>
    <w:rsid w:val="001152F3"/>
    <w:rsid w:val="00115388"/>
    <w:rsid w:val="00117A3F"/>
    <w:rsid w:val="00117C36"/>
    <w:rsid w:val="001200B9"/>
    <w:rsid w:val="00122473"/>
    <w:rsid w:val="00124379"/>
    <w:rsid w:val="001243AA"/>
    <w:rsid w:val="001268A8"/>
    <w:rsid w:val="00127CEF"/>
    <w:rsid w:val="00130F33"/>
    <w:rsid w:val="00133825"/>
    <w:rsid w:val="0013481D"/>
    <w:rsid w:val="0013494E"/>
    <w:rsid w:val="0013580F"/>
    <w:rsid w:val="00136A7E"/>
    <w:rsid w:val="00137197"/>
    <w:rsid w:val="00137ABE"/>
    <w:rsid w:val="00137EE2"/>
    <w:rsid w:val="00140CBD"/>
    <w:rsid w:val="00140CFE"/>
    <w:rsid w:val="001412E7"/>
    <w:rsid w:val="001415A3"/>
    <w:rsid w:val="00141717"/>
    <w:rsid w:val="001419FB"/>
    <w:rsid w:val="00144A1B"/>
    <w:rsid w:val="0014540E"/>
    <w:rsid w:val="001454CF"/>
    <w:rsid w:val="00145551"/>
    <w:rsid w:val="0014589F"/>
    <w:rsid w:val="00145FFD"/>
    <w:rsid w:val="0014691D"/>
    <w:rsid w:val="0014731D"/>
    <w:rsid w:val="00147950"/>
    <w:rsid w:val="00147E93"/>
    <w:rsid w:val="001511DB"/>
    <w:rsid w:val="00151323"/>
    <w:rsid w:val="00151AFE"/>
    <w:rsid w:val="001522F9"/>
    <w:rsid w:val="0015238F"/>
    <w:rsid w:val="00152BF0"/>
    <w:rsid w:val="00155134"/>
    <w:rsid w:val="00156776"/>
    <w:rsid w:val="001572E2"/>
    <w:rsid w:val="0016090D"/>
    <w:rsid w:val="00160FDE"/>
    <w:rsid w:val="00161C8A"/>
    <w:rsid w:val="00163BD1"/>
    <w:rsid w:val="00164185"/>
    <w:rsid w:val="00164A58"/>
    <w:rsid w:val="001650B3"/>
    <w:rsid w:val="00170090"/>
    <w:rsid w:val="00170E75"/>
    <w:rsid w:val="00171ADA"/>
    <w:rsid w:val="00173EFC"/>
    <w:rsid w:val="00174784"/>
    <w:rsid w:val="00174C45"/>
    <w:rsid w:val="0017592A"/>
    <w:rsid w:val="00176284"/>
    <w:rsid w:val="00176EDA"/>
    <w:rsid w:val="0017717F"/>
    <w:rsid w:val="001777D7"/>
    <w:rsid w:val="0018113F"/>
    <w:rsid w:val="0018337E"/>
    <w:rsid w:val="001841ED"/>
    <w:rsid w:val="001845D2"/>
    <w:rsid w:val="00186F3C"/>
    <w:rsid w:val="001873D5"/>
    <w:rsid w:val="0019019A"/>
    <w:rsid w:val="001949D0"/>
    <w:rsid w:val="0019728C"/>
    <w:rsid w:val="00197440"/>
    <w:rsid w:val="001A0BC9"/>
    <w:rsid w:val="001A1015"/>
    <w:rsid w:val="001A2209"/>
    <w:rsid w:val="001A29B8"/>
    <w:rsid w:val="001A5607"/>
    <w:rsid w:val="001A5616"/>
    <w:rsid w:val="001B448F"/>
    <w:rsid w:val="001B5BE1"/>
    <w:rsid w:val="001B62A9"/>
    <w:rsid w:val="001B648C"/>
    <w:rsid w:val="001B6BE8"/>
    <w:rsid w:val="001B7E4D"/>
    <w:rsid w:val="001C1773"/>
    <w:rsid w:val="001C1DC4"/>
    <w:rsid w:val="001C2811"/>
    <w:rsid w:val="001C4C09"/>
    <w:rsid w:val="001C5268"/>
    <w:rsid w:val="001C62D7"/>
    <w:rsid w:val="001C7C1D"/>
    <w:rsid w:val="001D1965"/>
    <w:rsid w:val="001D244B"/>
    <w:rsid w:val="001D317C"/>
    <w:rsid w:val="001D3465"/>
    <w:rsid w:val="001D350F"/>
    <w:rsid w:val="001D42C0"/>
    <w:rsid w:val="001D51A5"/>
    <w:rsid w:val="001D52A2"/>
    <w:rsid w:val="001D73A0"/>
    <w:rsid w:val="001E2F85"/>
    <w:rsid w:val="001E363E"/>
    <w:rsid w:val="001E3A07"/>
    <w:rsid w:val="001E5ACB"/>
    <w:rsid w:val="001E7712"/>
    <w:rsid w:val="001F26BA"/>
    <w:rsid w:val="001F285E"/>
    <w:rsid w:val="001F4D07"/>
    <w:rsid w:val="00200797"/>
    <w:rsid w:val="002022F5"/>
    <w:rsid w:val="00204364"/>
    <w:rsid w:val="002050D2"/>
    <w:rsid w:val="00206AEE"/>
    <w:rsid w:val="00206DAA"/>
    <w:rsid w:val="00210C20"/>
    <w:rsid w:val="00210CC4"/>
    <w:rsid w:val="00211136"/>
    <w:rsid w:val="00211418"/>
    <w:rsid w:val="002114BD"/>
    <w:rsid w:val="0021179D"/>
    <w:rsid w:val="002124B4"/>
    <w:rsid w:val="0021331E"/>
    <w:rsid w:val="002133F3"/>
    <w:rsid w:val="00214259"/>
    <w:rsid w:val="0021473E"/>
    <w:rsid w:val="00215348"/>
    <w:rsid w:val="00216920"/>
    <w:rsid w:val="00216DDD"/>
    <w:rsid w:val="002201BC"/>
    <w:rsid w:val="00220BC2"/>
    <w:rsid w:val="00221B2D"/>
    <w:rsid w:val="00221B9E"/>
    <w:rsid w:val="00222186"/>
    <w:rsid w:val="00224470"/>
    <w:rsid w:val="00224AB7"/>
    <w:rsid w:val="00225186"/>
    <w:rsid w:val="0023277F"/>
    <w:rsid w:val="002328C2"/>
    <w:rsid w:val="002400E7"/>
    <w:rsid w:val="00240614"/>
    <w:rsid w:val="00244551"/>
    <w:rsid w:val="00244ABB"/>
    <w:rsid w:val="002500D3"/>
    <w:rsid w:val="002507FB"/>
    <w:rsid w:val="00250B9F"/>
    <w:rsid w:val="00252606"/>
    <w:rsid w:val="002563D5"/>
    <w:rsid w:val="002610BC"/>
    <w:rsid w:val="00261ED8"/>
    <w:rsid w:val="0026205D"/>
    <w:rsid w:val="00262808"/>
    <w:rsid w:val="002636E4"/>
    <w:rsid w:val="002645DF"/>
    <w:rsid w:val="002660A9"/>
    <w:rsid w:val="00266973"/>
    <w:rsid w:val="00267683"/>
    <w:rsid w:val="00270A91"/>
    <w:rsid w:val="002714DD"/>
    <w:rsid w:val="00273608"/>
    <w:rsid w:val="00274219"/>
    <w:rsid w:val="00274645"/>
    <w:rsid w:val="0027508E"/>
    <w:rsid w:val="00275C27"/>
    <w:rsid w:val="00276FF3"/>
    <w:rsid w:val="00277141"/>
    <w:rsid w:val="00280272"/>
    <w:rsid w:val="00280526"/>
    <w:rsid w:val="00280C18"/>
    <w:rsid w:val="00281510"/>
    <w:rsid w:val="00281D11"/>
    <w:rsid w:val="00283CC9"/>
    <w:rsid w:val="00284595"/>
    <w:rsid w:val="00284D86"/>
    <w:rsid w:val="002856D5"/>
    <w:rsid w:val="002864B7"/>
    <w:rsid w:val="00287836"/>
    <w:rsid w:val="00293694"/>
    <w:rsid w:val="00294D7F"/>
    <w:rsid w:val="0029766B"/>
    <w:rsid w:val="002A0093"/>
    <w:rsid w:val="002A103C"/>
    <w:rsid w:val="002A1746"/>
    <w:rsid w:val="002A389D"/>
    <w:rsid w:val="002A50CB"/>
    <w:rsid w:val="002B0026"/>
    <w:rsid w:val="002B00D0"/>
    <w:rsid w:val="002B0B4E"/>
    <w:rsid w:val="002B532B"/>
    <w:rsid w:val="002B66AB"/>
    <w:rsid w:val="002C0DCE"/>
    <w:rsid w:val="002C167A"/>
    <w:rsid w:val="002C1AD2"/>
    <w:rsid w:val="002C6A47"/>
    <w:rsid w:val="002C71AA"/>
    <w:rsid w:val="002D7294"/>
    <w:rsid w:val="002E200B"/>
    <w:rsid w:val="002E2319"/>
    <w:rsid w:val="002E35AD"/>
    <w:rsid w:val="002E3D76"/>
    <w:rsid w:val="002E55CF"/>
    <w:rsid w:val="002E6AD6"/>
    <w:rsid w:val="002E6CA0"/>
    <w:rsid w:val="002F009C"/>
    <w:rsid w:val="002F00C5"/>
    <w:rsid w:val="002F1265"/>
    <w:rsid w:val="002F4708"/>
    <w:rsid w:val="002F4CF5"/>
    <w:rsid w:val="002F784C"/>
    <w:rsid w:val="002F7DA5"/>
    <w:rsid w:val="003003DB"/>
    <w:rsid w:val="003006B3"/>
    <w:rsid w:val="00300705"/>
    <w:rsid w:val="00300706"/>
    <w:rsid w:val="0030147F"/>
    <w:rsid w:val="00301565"/>
    <w:rsid w:val="00303EA5"/>
    <w:rsid w:val="003045B7"/>
    <w:rsid w:val="00305A7F"/>
    <w:rsid w:val="003067F6"/>
    <w:rsid w:val="0031045E"/>
    <w:rsid w:val="00311AA8"/>
    <w:rsid w:val="00311BA1"/>
    <w:rsid w:val="00312115"/>
    <w:rsid w:val="00313502"/>
    <w:rsid w:val="003137E6"/>
    <w:rsid w:val="00322CD9"/>
    <w:rsid w:val="003232F0"/>
    <w:rsid w:val="0032476E"/>
    <w:rsid w:val="0032478B"/>
    <w:rsid w:val="00325055"/>
    <w:rsid w:val="00327094"/>
    <w:rsid w:val="0032761E"/>
    <w:rsid w:val="00330221"/>
    <w:rsid w:val="00330D3A"/>
    <w:rsid w:val="003325DC"/>
    <w:rsid w:val="00333850"/>
    <w:rsid w:val="00334DB3"/>
    <w:rsid w:val="00335D1C"/>
    <w:rsid w:val="003415A5"/>
    <w:rsid w:val="003420CA"/>
    <w:rsid w:val="003445B1"/>
    <w:rsid w:val="003446CC"/>
    <w:rsid w:val="00344AE0"/>
    <w:rsid w:val="003454CD"/>
    <w:rsid w:val="00345658"/>
    <w:rsid w:val="0034585B"/>
    <w:rsid w:val="00345951"/>
    <w:rsid w:val="00345A01"/>
    <w:rsid w:val="003460E9"/>
    <w:rsid w:val="00351EFC"/>
    <w:rsid w:val="00352F77"/>
    <w:rsid w:val="00353250"/>
    <w:rsid w:val="00353B28"/>
    <w:rsid w:val="0035406C"/>
    <w:rsid w:val="00356231"/>
    <w:rsid w:val="00357A66"/>
    <w:rsid w:val="00357C15"/>
    <w:rsid w:val="00360D84"/>
    <w:rsid w:val="003612B5"/>
    <w:rsid w:val="00362489"/>
    <w:rsid w:val="00363794"/>
    <w:rsid w:val="003673DE"/>
    <w:rsid w:val="00371EEB"/>
    <w:rsid w:val="0037260D"/>
    <w:rsid w:val="0037305A"/>
    <w:rsid w:val="00377323"/>
    <w:rsid w:val="0038006A"/>
    <w:rsid w:val="0038095A"/>
    <w:rsid w:val="0038207D"/>
    <w:rsid w:val="003825D3"/>
    <w:rsid w:val="00383CAF"/>
    <w:rsid w:val="00384240"/>
    <w:rsid w:val="00386715"/>
    <w:rsid w:val="00387680"/>
    <w:rsid w:val="00387C2F"/>
    <w:rsid w:val="003911E8"/>
    <w:rsid w:val="00391810"/>
    <w:rsid w:val="00395360"/>
    <w:rsid w:val="00397BB0"/>
    <w:rsid w:val="003A1296"/>
    <w:rsid w:val="003A1D92"/>
    <w:rsid w:val="003A1EF8"/>
    <w:rsid w:val="003A32A8"/>
    <w:rsid w:val="003A344E"/>
    <w:rsid w:val="003A367D"/>
    <w:rsid w:val="003A415F"/>
    <w:rsid w:val="003A5527"/>
    <w:rsid w:val="003A5772"/>
    <w:rsid w:val="003A633D"/>
    <w:rsid w:val="003A6F96"/>
    <w:rsid w:val="003B2B42"/>
    <w:rsid w:val="003B2B8B"/>
    <w:rsid w:val="003B300F"/>
    <w:rsid w:val="003B39B0"/>
    <w:rsid w:val="003B3DA1"/>
    <w:rsid w:val="003B4370"/>
    <w:rsid w:val="003B457A"/>
    <w:rsid w:val="003B57A1"/>
    <w:rsid w:val="003B6268"/>
    <w:rsid w:val="003B62A8"/>
    <w:rsid w:val="003B65A1"/>
    <w:rsid w:val="003B73D4"/>
    <w:rsid w:val="003B7422"/>
    <w:rsid w:val="003C2735"/>
    <w:rsid w:val="003C2B14"/>
    <w:rsid w:val="003C3CDD"/>
    <w:rsid w:val="003C4B38"/>
    <w:rsid w:val="003C4D31"/>
    <w:rsid w:val="003C546F"/>
    <w:rsid w:val="003C5A16"/>
    <w:rsid w:val="003C632D"/>
    <w:rsid w:val="003D1112"/>
    <w:rsid w:val="003D19C2"/>
    <w:rsid w:val="003D4211"/>
    <w:rsid w:val="003D46CB"/>
    <w:rsid w:val="003D50F8"/>
    <w:rsid w:val="003D5328"/>
    <w:rsid w:val="003E1C9D"/>
    <w:rsid w:val="003E295A"/>
    <w:rsid w:val="003E298C"/>
    <w:rsid w:val="003E3D2C"/>
    <w:rsid w:val="003E4BD4"/>
    <w:rsid w:val="003E5615"/>
    <w:rsid w:val="003F04C8"/>
    <w:rsid w:val="003F04F1"/>
    <w:rsid w:val="003F2180"/>
    <w:rsid w:val="003F3A1C"/>
    <w:rsid w:val="003F422A"/>
    <w:rsid w:val="003F4893"/>
    <w:rsid w:val="003F6A09"/>
    <w:rsid w:val="003F6F87"/>
    <w:rsid w:val="003F7628"/>
    <w:rsid w:val="003F770F"/>
    <w:rsid w:val="003F7EA9"/>
    <w:rsid w:val="00400F2D"/>
    <w:rsid w:val="0040154F"/>
    <w:rsid w:val="00402D14"/>
    <w:rsid w:val="00403164"/>
    <w:rsid w:val="004038FA"/>
    <w:rsid w:val="00404D1B"/>
    <w:rsid w:val="00405389"/>
    <w:rsid w:val="0041162D"/>
    <w:rsid w:val="004117B6"/>
    <w:rsid w:val="00411D60"/>
    <w:rsid w:val="00414115"/>
    <w:rsid w:val="00416D9D"/>
    <w:rsid w:val="00416E06"/>
    <w:rsid w:val="00416FC1"/>
    <w:rsid w:val="004174F5"/>
    <w:rsid w:val="00417597"/>
    <w:rsid w:val="00417986"/>
    <w:rsid w:val="00420A3D"/>
    <w:rsid w:val="00420BB4"/>
    <w:rsid w:val="00421926"/>
    <w:rsid w:val="00423356"/>
    <w:rsid w:val="0042337B"/>
    <w:rsid w:val="00424149"/>
    <w:rsid w:val="0042455A"/>
    <w:rsid w:val="0042494F"/>
    <w:rsid w:val="00425E5B"/>
    <w:rsid w:val="00430AE5"/>
    <w:rsid w:val="004317D3"/>
    <w:rsid w:val="00432193"/>
    <w:rsid w:val="00432BB0"/>
    <w:rsid w:val="00432DE9"/>
    <w:rsid w:val="00434D11"/>
    <w:rsid w:val="004354A3"/>
    <w:rsid w:val="00436578"/>
    <w:rsid w:val="00441CE0"/>
    <w:rsid w:val="00441E80"/>
    <w:rsid w:val="00443C38"/>
    <w:rsid w:val="00444EB6"/>
    <w:rsid w:val="004461D1"/>
    <w:rsid w:val="00450155"/>
    <w:rsid w:val="00450B0B"/>
    <w:rsid w:val="00452A0B"/>
    <w:rsid w:val="00452C40"/>
    <w:rsid w:val="004536A8"/>
    <w:rsid w:val="00453BD4"/>
    <w:rsid w:val="0045507F"/>
    <w:rsid w:val="00456FD9"/>
    <w:rsid w:val="00456FDE"/>
    <w:rsid w:val="004610EF"/>
    <w:rsid w:val="00461309"/>
    <w:rsid w:val="00462C57"/>
    <w:rsid w:val="004637C1"/>
    <w:rsid w:val="004638E8"/>
    <w:rsid w:val="00464788"/>
    <w:rsid w:val="004655D2"/>
    <w:rsid w:val="0046635E"/>
    <w:rsid w:val="00466F38"/>
    <w:rsid w:val="00467DC1"/>
    <w:rsid w:val="00467DDD"/>
    <w:rsid w:val="004710BF"/>
    <w:rsid w:val="0047333B"/>
    <w:rsid w:val="00473A4D"/>
    <w:rsid w:val="00473FE7"/>
    <w:rsid w:val="004754FB"/>
    <w:rsid w:val="004775EA"/>
    <w:rsid w:val="00480C71"/>
    <w:rsid w:val="00481674"/>
    <w:rsid w:val="00482A31"/>
    <w:rsid w:val="00483209"/>
    <w:rsid w:val="004855AB"/>
    <w:rsid w:val="004870CA"/>
    <w:rsid w:val="0048765E"/>
    <w:rsid w:val="004901EF"/>
    <w:rsid w:val="00492103"/>
    <w:rsid w:val="004930D6"/>
    <w:rsid w:val="0049608A"/>
    <w:rsid w:val="004961DC"/>
    <w:rsid w:val="004A0A43"/>
    <w:rsid w:val="004A76FE"/>
    <w:rsid w:val="004B0600"/>
    <w:rsid w:val="004B19AF"/>
    <w:rsid w:val="004B1E39"/>
    <w:rsid w:val="004B3D6E"/>
    <w:rsid w:val="004B6890"/>
    <w:rsid w:val="004B6B2F"/>
    <w:rsid w:val="004C0273"/>
    <w:rsid w:val="004C12B1"/>
    <w:rsid w:val="004C1932"/>
    <w:rsid w:val="004C4D59"/>
    <w:rsid w:val="004D07CE"/>
    <w:rsid w:val="004D1118"/>
    <w:rsid w:val="004D1A53"/>
    <w:rsid w:val="004D21DA"/>
    <w:rsid w:val="004D3264"/>
    <w:rsid w:val="004D3303"/>
    <w:rsid w:val="004D50F2"/>
    <w:rsid w:val="004D60E9"/>
    <w:rsid w:val="004D6187"/>
    <w:rsid w:val="004E09F7"/>
    <w:rsid w:val="004E1280"/>
    <w:rsid w:val="004E3E0A"/>
    <w:rsid w:val="004E3FFE"/>
    <w:rsid w:val="004E4403"/>
    <w:rsid w:val="004E460A"/>
    <w:rsid w:val="004E5BEA"/>
    <w:rsid w:val="004F0962"/>
    <w:rsid w:val="004F0A5C"/>
    <w:rsid w:val="004F10ED"/>
    <w:rsid w:val="004F371F"/>
    <w:rsid w:val="004F4274"/>
    <w:rsid w:val="004F4D02"/>
    <w:rsid w:val="004F653B"/>
    <w:rsid w:val="004F6EE7"/>
    <w:rsid w:val="005006CC"/>
    <w:rsid w:val="0050124E"/>
    <w:rsid w:val="005024E5"/>
    <w:rsid w:val="00506FC0"/>
    <w:rsid w:val="00510655"/>
    <w:rsid w:val="00513E25"/>
    <w:rsid w:val="0051462D"/>
    <w:rsid w:val="00516624"/>
    <w:rsid w:val="00517C11"/>
    <w:rsid w:val="00522C2B"/>
    <w:rsid w:val="00522F48"/>
    <w:rsid w:val="005242AB"/>
    <w:rsid w:val="00524CE5"/>
    <w:rsid w:val="00525C19"/>
    <w:rsid w:val="00525FF5"/>
    <w:rsid w:val="0052616B"/>
    <w:rsid w:val="00527389"/>
    <w:rsid w:val="0052744B"/>
    <w:rsid w:val="0053073C"/>
    <w:rsid w:val="005308D4"/>
    <w:rsid w:val="0053163E"/>
    <w:rsid w:val="005319C9"/>
    <w:rsid w:val="00531F17"/>
    <w:rsid w:val="00532F1A"/>
    <w:rsid w:val="00534FD8"/>
    <w:rsid w:val="00535ED4"/>
    <w:rsid w:val="00536359"/>
    <w:rsid w:val="00536AC9"/>
    <w:rsid w:val="00537883"/>
    <w:rsid w:val="00537E64"/>
    <w:rsid w:val="0054028E"/>
    <w:rsid w:val="00540BE6"/>
    <w:rsid w:val="00543455"/>
    <w:rsid w:val="00543FB9"/>
    <w:rsid w:val="005454A3"/>
    <w:rsid w:val="005470E8"/>
    <w:rsid w:val="00547C67"/>
    <w:rsid w:val="005504EB"/>
    <w:rsid w:val="00550557"/>
    <w:rsid w:val="005514F8"/>
    <w:rsid w:val="00551C18"/>
    <w:rsid w:val="005528BA"/>
    <w:rsid w:val="0055531D"/>
    <w:rsid w:val="005558EF"/>
    <w:rsid w:val="005603EF"/>
    <w:rsid w:val="005614D2"/>
    <w:rsid w:val="00561A7F"/>
    <w:rsid w:val="0056275F"/>
    <w:rsid w:val="00563251"/>
    <w:rsid w:val="00563DDF"/>
    <w:rsid w:val="00566ED6"/>
    <w:rsid w:val="0056773C"/>
    <w:rsid w:val="00570A29"/>
    <w:rsid w:val="00572865"/>
    <w:rsid w:val="005734D6"/>
    <w:rsid w:val="0057366D"/>
    <w:rsid w:val="00573F9F"/>
    <w:rsid w:val="00574194"/>
    <w:rsid w:val="0057429A"/>
    <w:rsid w:val="00574539"/>
    <w:rsid w:val="005817F0"/>
    <w:rsid w:val="005838A7"/>
    <w:rsid w:val="00583FD6"/>
    <w:rsid w:val="005842E8"/>
    <w:rsid w:val="00585F76"/>
    <w:rsid w:val="00586A7C"/>
    <w:rsid w:val="005917C4"/>
    <w:rsid w:val="00592C42"/>
    <w:rsid w:val="005945A2"/>
    <w:rsid w:val="005964B0"/>
    <w:rsid w:val="005965F0"/>
    <w:rsid w:val="00596A7B"/>
    <w:rsid w:val="005971E7"/>
    <w:rsid w:val="005978DA"/>
    <w:rsid w:val="00597AD5"/>
    <w:rsid w:val="00597C62"/>
    <w:rsid w:val="00597CF1"/>
    <w:rsid w:val="005A0654"/>
    <w:rsid w:val="005A13B2"/>
    <w:rsid w:val="005A1E05"/>
    <w:rsid w:val="005A3FB9"/>
    <w:rsid w:val="005A504E"/>
    <w:rsid w:val="005A5800"/>
    <w:rsid w:val="005A5F8F"/>
    <w:rsid w:val="005A6156"/>
    <w:rsid w:val="005A67E4"/>
    <w:rsid w:val="005A7364"/>
    <w:rsid w:val="005A7C7B"/>
    <w:rsid w:val="005B0907"/>
    <w:rsid w:val="005B16FA"/>
    <w:rsid w:val="005B185F"/>
    <w:rsid w:val="005B3380"/>
    <w:rsid w:val="005B542B"/>
    <w:rsid w:val="005B554D"/>
    <w:rsid w:val="005B59CE"/>
    <w:rsid w:val="005B5AB6"/>
    <w:rsid w:val="005B5E18"/>
    <w:rsid w:val="005B764D"/>
    <w:rsid w:val="005C08EA"/>
    <w:rsid w:val="005C0AC8"/>
    <w:rsid w:val="005C20EB"/>
    <w:rsid w:val="005C2D34"/>
    <w:rsid w:val="005C4487"/>
    <w:rsid w:val="005C4F24"/>
    <w:rsid w:val="005C539E"/>
    <w:rsid w:val="005C5F3A"/>
    <w:rsid w:val="005C6A1D"/>
    <w:rsid w:val="005C7345"/>
    <w:rsid w:val="005D0700"/>
    <w:rsid w:val="005D2172"/>
    <w:rsid w:val="005D3167"/>
    <w:rsid w:val="005D54EE"/>
    <w:rsid w:val="005D61E2"/>
    <w:rsid w:val="005D7D19"/>
    <w:rsid w:val="005D7D98"/>
    <w:rsid w:val="005E0E8A"/>
    <w:rsid w:val="005E1320"/>
    <w:rsid w:val="005E18CC"/>
    <w:rsid w:val="005E3977"/>
    <w:rsid w:val="005E4B57"/>
    <w:rsid w:val="005E53FD"/>
    <w:rsid w:val="005F0679"/>
    <w:rsid w:val="005F28F8"/>
    <w:rsid w:val="005F38E9"/>
    <w:rsid w:val="005F5D3E"/>
    <w:rsid w:val="005F681B"/>
    <w:rsid w:val="005F7845"/>
    <w:rsid w:val="00600FCA"/>
    <w:rsid w:val="00604194"/>
    <w:rsid w:val="00604988"/>
    <w:rsid w:val="00607FB8"/>
    <w:rsid w:val="00610424"/>
    <w:rsid w:val="00613382"/>
    <w:rsid w:val="006135F2"/>
    <w:rsid w:val="006141C6"/>
    <w:rsid w:val="0061609D"/>
    <w:rsid w:val="00616D2A"/>
    <w:rsid w:val="006207B7"/>
    <w:rsid w:val="00623AD9"/>
    <w:rsid w:val="00625692"/>
    <w:rsid w:val="00625B2D"/>
    <w:rsid w:val="00627516"/>
    <w:rsid w:val="0062773A"/>
    <w:rsid w:val="006279A6"/>
    <w:rsid w:val="0063377E"/>
    <w:rsid w:val="00634D7E"/>
    <w:rsid w:val="00636215"/>
    <w:rsid w:val="00640DA2"/>
    <w:rsid w:val="006413D5"/>
    <w:rsid w:val="00642420"/>
    <w:rsid w:val="006444E1"/>
    <w:rsid w:val="0064491A"/>
    <w:rsid w:val="0064580E"/>
    <w:rsid w:val="00645AA0"/>
    <w:rsid w:val="00651D6F"/>
    <w:rsid w:val="006535AF"/>
    <w:rsid w:val="006536D4"/>
    <w:rsid w:val="006538BC"/>
    <w:rsid w:val="00654061"/>
    <w:rsid w:val="00654B1C"/>
    <w:rsid w:val="00655C33"/>
    <w:rsid w:val="00656334"/>
    <w:rsid w:val="00657111"/>
    <w:rsid w:val="00657228"/>
    <w:rsid w:val="00660137"/>
    <w:rsid w:val="00660F59"/>
    <w:rsid w:val="00661EB4"/>
    <w:rsid w:val="006633D7"/>
    <w:rsid w:val="00663726"/>
    <w:rsid w:val="00664223"/>
    <w:rsid w:val="006664A5"/>
    <w:rsid w:val="00667415"/>
    <w:rsid w:val="00670330"/>
    <w:rsid w:val="006706F0"/>
    <w:rsid w:val="00670CB6"/>
    <w:rsid w:val="006715FC"/>
    <w:rsid w:val="00671C44"/>
    <w:rsid w:val="00674AED"/>
    <w:rsid w:val="006750BA"/>
    <w:rsid w:val="006757A4"/>
    <w:rsid w:val="00676CC1"/>
    <w:rsid w:val="0067778D"/>
    <w:rsid w:val="006777CD"/>
    <w:rsid w:val="00680825"/>
    <w:rsid w:val="00681D5A"/>
    <w:rsid w:val="0068206A"/>
    <w:rsid w:val="00682C3D"/>
    <w:rsid w:val="00684609"/>
    <w:rsid w:val="00685A1B"/>
    <w:rsid w:val="00686502"/>
    <w:rsid w:val="006878F2"/>
    <w:rsid w:val="00687CA1"/>
    <w:rsid w:val="00690659"/>
    <w:rsid w:val="006914C3"/>
    <w:rsid w:val="00693ED7"/>
    <w:rsid w:val="00697581"/>
    <w:rsid w:val="006A0081"/>
    <w:rsid w:val="006A4A11"/>
    <w:rsid w:val="006A5182"/>
    <w:rsid w:val="006A523D"/>
    <w:rsid w:val="006A6890"/>
    <w:rsid w:val="006A6C58"/>
    <w:rsid w:val="006A7254"/>
    <w:rsid w:val="006B04FD"/>
    <w:rsid w:val="006B1650"/>
    <w:rsid w:val="006B3481"/>
    <w:rsid w:val="006B3AFA"/>
    <w:rsid w:val="006B3C87"/>
    <w:rsid w:val="006B52CA"/>
    <w:rsid w:val="006B550E"/>
    <w:rsid w:val="006B56B9"/>
    <w:rsid w:val="006B633A"/>
    <w:rsid w:val="006B6953"/>
    <w:rsid w:val="006B6D09"/>
    <w:rsid w:val="006B76D3"/>
    <w:rsid w:val="006B7AE7"/>
    <w:rsid w:val="006C1389"/>
    <w:rsid w:val="006C25C8"/>
    <w:rsid w:val="006C453E"/>
    <w:rsid w:val="006C4613"/>
    <w:rsid w:val="006C694F"/>
    <w:rsid w:val="006C6CC8"/>
    <w:rsid w:val="006D05D5"/>
    <w:rsid w:val="006D3A24"/>
    <w:rsid w:val="006D3D10"/>
    <w:rsid w:val="006D3DF5"/>
    <w:rsid w:val="006D4477"/>
    <w:rsid w:val="006D4F23"/>
    <w:rsid w:val="006D5538"/>
    <w:rsid w:val="006D68A1"/>
    <w:rsid w:val="006D7160"/>
    <w:rsid w:val="006D720E"/>
    <w:rsid w:val="006E127C"/>
    <w:rsid w:val="006E2E96"/>
    <w:rsid w:val="006E3248"/>
    <w:rsid w:val="006E39DE"/>
    <w:rsid w:val="006E41B3"/>
    <w:rsid w:val="006E49D1"/>
    <w:rsid w:val="006E6717"/>
    <w:rsid w:val="006E7977"/>
    <w:rsid w:val="006F0EBD"/>
    <w:rsid w:val="006F252A"/>
    <w:rsid w:val="006F3ABC"/>
    <w:rsid w:val="006F416B"/>
    <w:rsid w:val="006F611C"/>
    <w:rsid w:val="006F7F52"/>
    <w:rsid w:val="0070066C"/>
    <w:rsid w:val="00700B74"/>
    <w:rsid w:val="00702E64"/>
    <w:rsid w:val="00704D9C"/>
    <w:rsid w:val="007070D7"/>
    <w:rsid w:val="007074A3"/>
    <w:rsid w:val="007076DD"/>
    <w:rsid w:val="00707FF3"/>
    <w:rsid w:val="00712EAE"/>
    <w:rsid w:val="00716148"/>
    <w:rsid w:val="007168CD"/>
    <w:rsid w:val="00717953"/>
    <w:rsid w:val="0072099C"/>
    <w:rsid w:val="00721822"/>
    <w:rsid w:val="007218D5"/>
    <w:rsid w:val="00722955"/>
    <w:rsid w:val="0072343D"/>
    <w:rsid w:val="007248DF"/>
    <w:rsid w:val="00725F77"/>
    <w:rsid w:val="00726A15"/>
    <w:rsid w:val="00726B2F"/>
    <w:rsid w:val="00727778"/>
    <w:rsid w:val="00727BBF"/>
    <w:rsid w:val="00727C9C"/>
    <w:rsid w:val="00730920"/>
    <w:rsid w:val="00731183"/>
    <w:rsid w:val="007320E2"/>
    <w:rsid w:val="00732930"/>
    <w:rsid w:val="00732D92"/>
    <w:rsid w:val="007332A2"/>
    <w:rsid w:val="00733DFD"/>
    <w:rsid w:val="00734A99"/>
    <w:rsid w:val="0073536A"/>
    <w:rsid w:val="00742BE4"/>
    <w:rsid w:val="00742EB2"/>
    <w:rsid w:val="00743548"/>
    <w:rsid w:val="00746F3E"/>
    <w:rsid w:val="007478F5"/>
    <w:rsid w:val="00751A47"/>
    <w:rsid w:val="00753256"/>
    <w:rsid w:val="00753D2C"/>
    <w:rsid w:val="00753ED3"/>
    <w:rsid w:val="00757768"/>
    <w:rsid w:val="00757F3E"/>
    <w:rsid w:val="0076119E"/>
    <w:rsid w:val="00762675"/>
    <w:rsid w:val="00763145"/>
    <w:rsid w:val="00763A96"/>
    <w:rsid w:val="00765994"/>
    <w:rsid w:val="00766BFA"/>
    <w:rsid w:val="007735AF"/>
    <w:rsid w:val="00773FC3"/>
    <w:rsid w:val="00774700"/>
    <w:rsid w:val="0077581D"/>
    <w:rsid w:val="00775E63"/>
    <w:rsid w:val="007760F6"/>
    <w:rsid w:val="00776282"/>
    <w:rsid w:val="007767A1"/>
    <w:rsid w:val="00776A7F"/>
    <w:rsid w:val="007807D7"/>
    <w:rsid w:val="0078405A"/>
    <w:rsid w:val="0078419E"/>
    <w:rsid w:val="00785065"/>
    <w:rsid w:val="007850AC"/>
    <w:rsid w:val="00785B21"/>
    <w:rsid w:val="00787D1D"/>
    <w:rsid w:val="007900BB"/>
    <w:rsid w:val="00790397"/>
    <w:rsid w:val="00790918"/>
    <w:rsid w:val="00791ADD"/>
    <w:rsid w:val="00794F9C"/>
    <w:rsid w:val="00795F17"/>
    <w:rsid w:val="00796E16"/>
    <w:rsid w:val="007A0DBB"/>
    <w:rsid w:val="007A304B"/>
    <w:rsid w:val="007A46FF"/>
    <w:rsid w:val="007A51B1"/>
    <w:rsid w:val="007A58B4"/>
    <w:rsid w:val="007A7DDB"/>
    <w:rsid w:val="007B1E6D"/>
    <w:rsid w:val="007B20F8"/>
    <w:rsid w:val="007B3C88"/>
    <w:rsid w:val="007B52CF"/>
    <w:rsid w:val="007B556E"/>
    <w:rsid w:val="007B55AA"/>
    <w:rsid w:val="007B5A79"/>
    <w:rsid w:val="007B7941"/>
    <w:rsid w:val="007C019A"/>
    <w:rsid w:val="007C2B06"/>
    <w:rsid w:val="007C4647"/>
    <w:rsid w:val="007C7C93"/>
    <w:rsid w:val="007D1C16"/>
    <w:rsid w:val="007D2E27"/>
    <w:rsid w:val="007D2F49"/>
    <w:rsid w:val="007D51D8"/>
    <w:rsid w:val="007D5653"/>
    <w:rsid w:val="007D5762"/>
    <w:rsid w:val="007D64AA"/>
    <w:rsid w:val="007D6CDF"/>
    <w:rsid w:val="007D7489"/>
    <w:rsid w:val="007D796A"/>
    <w:rsid w:val="007D7B42"/>
    <w:rsid w:val="007E09FE"/>
    <w:rsid w:val="007E0DD8"/>
    <w:rsid w:val="007E2161"/>
    <w:rsid w:val="007E25D1"/>
    <w:rsid w:val="007E5066"/>
    <w:rsid w:val="007E5522"/>
    <w:rsid w:val="007E6C4B"/>
    <w:rsid w:val="007F0586"/>
    <w:rsid w:val="007F684F"/>
    <w:rsid w:val="007F6EA9"/>
    <w:rsid w:val="00801631"/>
    <w:rsid w:val="00801652"/>
    <w:rsid w:val="008040B0"/>
    <w:rsid w:val="00807B34"/>
    <w:rsid w:val="00810E78"/>
    <w:rsid w:val="00812D78"/>
    <w:rsid w:val="00812F0F"/>
    <w:rsid w:val="008141E4"/>
    <w:rsid w:val="00817BF8"/>
    <w:rsid w:val="008200F1"/>
    <w:rsid w:val="008215DD"/>
    <w:rsid w:val="008232EC"/>
    <w:rsid w:val="00823621"/>
    <w:rsid w:val="008244A5"/>
    <w:rsid w:val="00825286"/>
    <w:rsid w:val="00825F4E"/>
    <w:rsid w:val="0082651C"/>
    <w:rsid w:val="0082774C"/>
    <w:rsid w:val="008308A3"/>
    <w:rsid w:val="00830EB3"/>
    <w:rsid w:val="00831474"/>
    <w:rsid w:val="0083196E"/>
    <w:rsid w:val="00831FC4"/>
    <w:rsid w:val="008320AB"/>
    <w:rsid w:val="00832D5C"/>
    <w:rsid w:val="00832D6B"/>
    <w:rsid w:val="008350F4"/>
    <w:rsid w:val="00836085"/>
    <w:rsid w:val="00836388"/>
    <w:rsid w:val="008372CA"/>
    <w:rsid w:val="00837B39"/>
    <w:rsid w:val="008410FF"/>
    <w:rsid w:val="0084168E"/>
    <w:rsid w:val="00841B2F"/>
    <w:rsid w:val="0084210F"/>
    <w:rsid w:val="00845559"/>
    <w:rsid w:val="00847B98"/>
    <w:rsid w:val="008504D2"/>
    <w:rsid w:val="00851A90"/>
    <w:rsid w:val="00853AFB"/>
    <w:rsid w:val="008542E2"/>
    <w:rsid w:val="00854E83"/>
    <w:rsid w:val="00855AAB"/>
    <w:rsid w:val="00857917"/>
    <w:rsid w:val="00860B39"/>
    <w:rsid w:val="00860C7C"/>
    <w:rsid w:val="00861234"/>
    <w:rsid w:val="0086150C"/>
    <w:rsid w:val="00861FBD"/>
    <w:rsid w:val="00861FFC"/>
    <w:rsid w:val="0086287F"/>
    <w:rsid w:val="008630A1"/>
    <w:rsid w:val="00863896"/>
    <w:rsid w:val="00864B56"/>
    <w:rsid w:val="00864E74"/>
    <w:rsid w:val="00864F9B"/>
    <w:rsid w:val="0086576B"/>
    <w:rsid w:val="00866E10"/>
    <w:rsid w:val="00870236"/>
    <w:rsid w:val="00870F50"/>
    <w:rsid w:val="00871643"/>
    <w:rsid w:val="00871A5E"/>
    <w:rsid w:val="00872454"/>
    <w:rsid w:val="008733E3"/>
    <w:rsid w:val="00873BC3"/>
    <w:rsid w:val="00875CE4"/>
    <w:rsid w:val="008762F8"/>
    <w:rsid w:val="008763C9"/>
    <w:rsid w:val="00877445"/>
    <w:rsid w:val="00877E52"/>
    <w:rsid w:val="008810BB"/>
    <w:rsid w:val="00883EBD"/>
    <w:rsid w:val="008844D3"/>
    <w:rsid w:val="008850BF"/>
    <w:rsid w:val="008851B6"/>
    <w:rsid w:val="0088555E"/>
    <w:rsid w:val="00885778"/>
    <w:rsid w:val="00887563"/>
    <w:rsid w:val="00887D99"/>
    <w:rsid w:val="008930B5"/>
    <w:rsid w:val="008933B7"/>
    <w:rsid w:val="00893C82"/>
    <w:rsid w:val="00894354"/>
    <w:rsid w:val="00896797"/>
    <w:rsid w:val="00897A96"/>
    <w:rsid w:val="008A0B2A"/>
    <w:rsid w:val="008A2115"/>
    <w:rsid w:val="008A2C4F"/>
    <w:rsid w:val="008A5342"/>
    <w:rsid w:val="008A7ADC"/>
    <w:rsid w:val="008B0E9B"/>
    <w:rsid w:val="008B106A"/>
    <w:rsid w:val="008B47F2"/>
    <w:rsid w:val="008B7DA9"/>
    <w:rsid w:val="008C0C76"/>
    <w:rsid w:val="008C3583"/>
    <w:rsid w:val="008C3B87"/>
    <w:rsid w:val="008C3D38"/>
    <w:rsid w:val="008C3F89"/>
    <w:rsid w:val="008C41F6"/>
    <w:rsid w:val="008C422E"/>
    <w:rsid w:val="008C5684"/>
    <w:rsid w:val="008C5748"/>
    <w:rsid w:val="008C6FF4"/>
    <w:rsid w:val="008C7CCF"/>
    <w:rsid w:val="008D39A9"/>
    <w:rsid w:val="008D3E29"/>
    <w:rsid w:val="008D56A9"/>
    <w:rsid w:val="008D571C"/>
    <w:rsid w:val="008D5DBA"/>
    <w:rsid w:val="008D72B1"/>
    <w:rsid w:val="008E1022"/>
    <w:rsid w:val="008E2088"/>
    <w:rsid w:val="008E22C7"/>
    <w:rsid w:val="008E2520"/>
    <w:rsid w:val="008E300B"/>
    <w:rsid w:val="008E3C3B"/>
    <w:rsid w:val="008E4715"/>
    <w:rsid w:val="008E47B5"/>
    <w:rsid w:val="008E653A"/>
    <w:rsid w:val="008E7B60"/>
    <w:rsid w:val="008F039D"/>
    <w:rsid w:val="008F0B2C"/>
    <w:rsid w:val="008F27C5"/>
    <w:rsid w:val="008F33F4"/>
    <w:rsid w:val="008F4265"/>
    <w:rsid w:val="008F5C94"/>
    <w:rsid w:val="008F6117"/>
    <w:rsid w:val="008F7630"/>
    <w:rsid w:val="009026F7"/>
    <w:rsid w:val="00902F49"/>
    <w:rsid w:val="00903556"/>
    <w:rsid w:val="00904971"/>
    <w:rsid w:val="00904A92"/>
    <w:rsid w:val="00907119"/>
    <w:rsid w:val="00907DC9"/>
    <w:rsid w:val="00911479"/>
    <w:rsid w:val="009119B0"/>
    <w:rsid w:val="009127DC"/>
    <w:rsid w:val="00912D09"/>
    <w:rsid w:val="00914C5D"/>
    <w:rsid w:val="00916699"/>
    <w:rsid w:val="00916E5A"/>
    <w:rsid w:val="0091709B"/>
    <w:rsid w:val="00917933"/>
    <w:rsid w:val="0092056C"/>
    <w:rsid w:val="00923A77"/>
    <w:rsid w:val="00924FC0"/>
    <w:rsid w:val="00925F61"/>
    <w:rsid w:val="00930603"/>
    <w:rsid w:val="00933C44"/>
    <w:rsid w:val="00935F8B"/>
    <w:rsid w:val="009377CA"/>
    <w:rsid w:val="00943AB3"/>
    <w:rsid w:val="00946DD1"/>
    <w:rsid w:val="00950BF5"/>
    <w:rsid w:val="0095135A"/>
    <w:rsid w:val="009526EF"/>
    <w:rsid w:val="00952CA6"/>
    <w:rsid w:val="00953248"/>
    <w:rsid w:val="009550AA"/>
    <w:rsid w:val="009552BD"/>
    <w:rsid w:val="00955F3B"/>
    <w:rsid w:val="009568BA"/>
    <w:rsid w:val="009573EA"/>
    <w:rsid w:val="009574C0"/>
    <w:rsid w:val="009602B8"/>
    <w:rsid w:val="00960A0D"/>
    <w:rsid w:val="00961187"/>
    <w:rsid w:val="00961DE8"/>
    <w:rsid w:val="00962B3B"/>
    <w:rsid w:val="009640F0"/>
    <w:rsid w:val="00964704"/>
    <w:rsid w:val="009653FA"/>
    <w:rsid w:val="00965590"/>
    <w:rsid w:val="009700DF"/>
    <w:rsid w:val="00970B4A"/>
    <w:rsid w:val="00971235"/>
    <w:rsid w:val="0097143E"/>
    <w:rsid w:val="009738D4"/>
    <w:rsid w:val="00974AE1"/>
    <w:rsid w:val="009763F6"/>
    <w:rsid w:val="009766F4"/>
    <w:rsid w:val="009804FA"/>
    <w:rsid w:val="00982378"/>
    <w:rsid w:val="00982BF9"/>
    <w:rsid w:val="0098678F"/>
    <w:rsid w:val="00992B9D"/>
    <w:rsid w:val="009942A4"/>
    <w:rsid w:val="00994D06"/>
    <w:rsid w:val="00995EC6"/>
    <w:rsid w:val="009966D0"/>
    <w:rsid w:val="00997E3E"/>
    <w:rsid w:val="009A11E2"/>
    <w:rsid w:val="009A24D4"/>
    <w:rsid w:val="009A42A5"/>
    <w:rsid w:val="009A57FA"/>
    <w:rsid w:val="009B0BF5"/>
    <w:rsid w:val="009B1443"/>
    <w:rsid w:val="009B1D72"/>
    <w:rsid w:val="009B4767"/>
    <w:rsid w:val="009B53D6"/>
    <w:rsid w:val="009B59DC"/>
    <w:rsid w:val="009B656C"/>
    <w:rsid w:val="009B6E51"/>
    <w:rsid w:val="009C1A6A"/>
    <w:rsid w:val="009C5358"/>
    <w:rsid w:val="009C7022"/>
    <w:rsid w:val="009C785C"/>
    <w:rsid w:val="009D0099"/>
    <w:rsid w:val="009D16D9"/>
    <w:rsid w:val="009D322C"/>
    <w:rsid w:val="009D3A2C"/>
    <w:rsid w:val="009D4876"/>
    <w:rsid w:val="009D4A2E"/>
    <w:rsid w:val="009D543C"/>
    <w:rsid w:val="009D719C"/>
    <w:rsid w:val="009E015F"/>
    <w:rsid w:val="009E28BC"/>
    <w:rsid w:val="009E2D5C"/>
    <w:rsid w:val="009E3BCE"/>
    <w:rsid w:val="009E5435"/>
    <w:rsid w:val="009E54AA"/>
    <w:rsid w:val="009E71AC"/>
    <w:rsid w:val="009E7CCA"/>
    <w:rsid w:val="009F0BCE"/>
    <w:rsid w:val="009F0EBA"/>
    <w:rsid w:val="009F3706"/>
    <w:rsid w:val="009F3B3B"/>
    <w:rsid w:val="009F699C"/>
    <w:rsid w:val="00A007A5"/>
    <w:rsid w:val="00A0254C"/>
    <w:rsid w:val="00A0367C"/>
    <w:rsid w:val="00A04F9C"/>
    <w:rsid w:val="00A0641E"/>
    <w:rsid w:val="00A0766A"/>
    <w:rsid w:val="00A07767"/>
    <w:rsid w:val="00A10872"/>
    <w:rsid w:val="00A114B1"/>
    <w:rsid w:val="00A12D52"/>
    <w:rsid w:val="00A138FB"/>
    <w:rsid w:val="00A1678F"/>
    <w:rsid w:val="00A1730E"/>
    <w:rsid w:val="00A174CF"/>
    <w:rsid w:val="00A22226"/>
    <w:rsid w:val="00A22FAC"/>
    <w:rsid w:val="00A23895"/>
    <w:rsid w:val="00A23AE1"/>
    <w:rsid w:val="00A23DBA"/>
    <w:rsid w:val="00A2690C"/>
    <w:rsid w:val="00A27229"/>
    <w:rsid w:val="00A310EB"/>
    <w:rsid w:val="00A34557"/>
    <w:rsid w:val="00A35C84"/>
    <w:rsid w:val="00A361BA"/>
    <w:rsid w:val="00A362BC"/>
    <w:rsid w:val="00A4131E"/>
    <w:rsid w:val="00A431A3"/>
    <w:rsid w:val="00A4497E"/>
    <w:rsid w:val="00A449F8"/>
    <w:rsid w:val="00A46F27"/>
    <w:rsid w:val="00A470FE"/>
    <w:rsid w:val="00A52982"/>
    <w:rsid w:val="00A53BC5"/>
    <w:rsid w:val="00A55522"/>
    <w:rsid w:val="00A5690D"/>
    <w:rsid w:val="00A569F5"/>
    <w:rsid w:val="00A56E23"/>
    <w:rsid w:val="00A60090"/>
    <w:rsid w:val="00A62836"/>
    <w:rsid w:val="00A63D53"/>
    <w:rsid w:val="00A641A6"/>
    <w:rsid w:val="00A6474E"/>
    <w:rsid w:val="00A67DB4"/>
    <w:rsid w:val="00A700A9"/>
    <w:rsid w:val="00A70750"/>
    <w:rsid w:val="00A72696"/>
    <w:rsid w:val="00A760D8"/>
    <w:rsid w:val="00A813FC"/>
    <w:rsid w:val="00A82F51"/>
    <w:rsid w:val="00A8360B"/>
    <w:rsid w:val="00A83622"/>
    <w:rsid w:val="00A839A9"/>
    <w:rsid w:val="00A83B3E"/>
    <w:rsid w:val="00A92DA6"/>
    <w:rsid w:val="00A958BA"/>
    <w:rsid w:val="00A977DA"/>
    <w:rsid w:val="00AA180F"/>
    <w:rsid w:val="00AA1BCF"/>
    <w:rsid w:val="00AA3816"/>
    <w:rsid w:val="00AA3AE7"/>
    <w:rsid w:val="00AA3F31"/>
    <w:rsid w:val="00AA45B4"/>
    <w:rsid w:val="00AA610E"/>
    <w:rsid w:val="00AA7A06"/>
    <w:rsid w:val="00AB0129"/>
    <w:rsid w:val="00AB054E"/>
    <w:rsid w:val="00AB0E07"/>
    <w:rsid w:val="00AB2461"/>
    <w:rsid w:val="00AB2684"/>
    <w:rsid w:val="00AB4962"/>
    <w:rsid w:val="00AB5137"/>
    <w:rsid w:val="00AB6A77"/>
    <w:rsid w:val="00AB7D77"/>
    <w:rsid w:val="00AC1E1D"/>
    <w:rsid w:val="00AC28E3"/>
    <w:rsid w:val="00AC37E7"/>
    <w:rsid w:val="00AC7448"/>
    <w:rsid w:val="00AD0E10"/>
    <w:rsid w:val="00AD1755"/>
    <w:rsid w:val="00AD1A93"/>
    <w:rsid w:val="00AD1D3E"/>
    <w:rsid w:val="00AD1E95"/>
    <w:rsid w:val="00AD2937"/>
    <w:rsid w:val="00AD2BEA"/>
    <w:rsid w:val="00AD6016"/>
    <w:rsid w:val="00AD7525"/>
    <w:rsid w:val="00AE02C4"/>
    <w:rsid w:val="00AE0596"/>
    <w:rsid w:val="00AE23FE"/>
    <w:rsid w:val="00AE2500"/>
    <w:rsid w:val="00AE2E83"/>
    <w:rsid w:val="00AE3143"/>
    <w:rsid w:val="00AE4A72"/>
    <w:rsid w:val="00AE59F1"/>
    <w:rsid w:val="00AE7688"/>
    <w:rsid w:val="00AE7F96"/>
    <w:rsid w:val="00AF0153"/>
    <w:rsid w:val="00AF0947"/>
    <w:rsid w:val="00AF12DC"/>
    <w:rsid w:val="00AF2D63"/>
    <w:rsid w:val="00AF3205"/>
    <w:rsid w:val="00AF4066"/>
    <w:rsid w:val="00AF46CF"/>
    <w:rsid w:val="00AF47C7"/>
    <w:rsid w:val="00AF510D"/>
    <w:rsid w:val="00B0157D"/>
    <w:rsid w:val="00B0270D"/>
    <w:rsid w:val="00B0318F"/>
    <w:rsid w:val="00B04488"/>
    <w:rsid w:val="00B05262"/>
    <w:rsid w:val="00B065B2"/>
    <w:rsid w:val="00B066C5"/>
    <w:rsid w:val="00B07C2D"/>
    <w:rsid w:val="00B07E33"/>
    <w:rsid w:val="00B1028D"/>
    <w:rsid w:val="00B11C98"/>
    <w:rsid w:val="00B13015"/>
    <w:rsid w:val="00B13AD1"/>
    <w:rsid w:val="00B13F58"/>
    <w:rsid w:val="00B16294"/>
    <w:rsid w:val="00B16A58"/>
    <w:rsid w:val="00B17A6B"/>
    <w:rsid w:val="00B204F8"/>
    <w:rsid w:val="00B2174C"/>
    <w:rsid w:val="00B22BDB"/>
    <w:rsid w:val="00B22BE1"/>
    <w:rsid w:val="00B25F42"/>
    <w:rsid w:val="00B26965"/>
    <w:rsid w:val="00B26E36"/>
    <w:rsid w:val="00B276AF"/>
    <w:rsid w:val="00B3246F"/>
    <w:rsid w:val="00B3301B"/>
    <w:rsid w:val="00B34FF1"/>
    <w:rsid w:val="00B3635D"/>
    <w:rsid w:val="00B36C39"/>
    <w:rsid w:val="00B40ABA"/>
    <w:rsid w:val="00B4173C"/>
    <w:rsid w:val="00B422CD"/>
    <w:rsid w:val="00B4287D"/>
    <w:rsid w:val="00B43062"/>
    <w:rsid w:val="00B436BE"/>
    <w:rsid w:val="00B44699"/>
    <w:rsid w:val="00B451FC"/>
    <w:rsid w:val="00B45649"/>
    <w:rsid w:val="00B45958"/>
    <w:rsid w:val="00B45FBC"/>
    <w:rsid w:val="00B45FD8"/>
    <w:rsid w:val="00B464E7"/>
    <w:rsid w:val="00B46B7C"/>
    <w:rsid w:val="00B50187"/>
    <w:rsid w:val="00B50F23"/>
    <w:rsid w:val="00B51A1E"/>
    <w:rsid w:val="00B52F93"/>
    <w:rsid w:val="00B530FA"/>
    <w:rsid w:val="00B536AA"/>
    <w:rsid w:val="00B55DF4"/>
    <w:rsid w:val="00B6012C"/>
    <w:rsid w:val="00B602CC"/>
    <w:rsid w:val="00B60DDE"/>
    <w:rsid w:val="00B6280E"/>
    <w:rsid w:val="00B62AFE"/>
    <w:rsid w:val="00B62E97"/>
    <w:rsid w:val="00B646BE"/>
    <w:rsid w:val="00B64CCC"/>
    <w:rsid w:val="00B650DD"/>
    <w:rsid w:val="00B651F5"/>
    <w:rsid w:val="00B65617"/>
    <w:rsid w:val="00B65AB2"/>
    <w:rsid w:val="00B66FC9"/>
    <w:rsid w:val="00B733BC"/>
    <w:rsid w:val="00B738E5"/>
    <w:rsid w:val="00B739C3"/>
    <w:rsid w:val="00B74A47"/>
    <w:rsid w:val="00B74DB0"/>
    <w:rsid w:val="00B76AF5"/>
    <w:rsid w:val="00B77386"/>
    <w:rsid w:val="00B77507"/>
    <w:rsid w:val="00B80980"/>
    <w:rsid w:val="00B8124A"/>
    <w:rsid w:val="00B81412"/>
    <w:rsid w:val="00B833FF"/>
    <w:rsid w:val="00B835CA"/>
    <w:rsid w:val="00B83E03"/>
    <w:rsid w:val="00B85E67"/>
    <w:rsid w:val="00B8621D"/>
    <w:rsid w:val="00B86D95"/>
    <w:rsid w:val="00B8749F"/>
    <w:rsid w:val="00B905BC"/>
    <w:rsid w:val="00B90713"/>
    <w:rsid w:val="00B93A48"/>
    <w:rsid w:val="00B941E6"/>
    <w:rsid w:val="00B945C4"/>
    <w:rsid w:val="00B94E43"/>
    <w:rsid w:val="00B9602D"/>
    <w:rsid w:val="00B9690E"/>
    <w:rsid w:val="00B97007"/>
    <w:rsid w:val="00B975EC"/>
    <w:rsid w:val="00B9772F"/>
    <w:rsid w:val="00BA0ACA"/>
    <w:rsid w:val="00BA1668"/>
    <w:rsid w:val="00BA18BC"/>
    <w:rsid w:val="00BA2CB1"/>
    <w:rsid w:val="00BA34FA"/>
    <w:rsid w:val="00BA404F"/>
    <w:rsid w:val="00BA6F29"/>
    <w:rsid w:val="00BB0B96"/>
    <w:rsid w:val="00BB618A"/>
    <w:rsid w:val="00BB6536"/>
    <w:rsid w:val="00BC1A95"/>
    <w:rsid w:val="00BC1ADA"/>
    <w:rsid w:val="00BC2175"/>
    <w:rsid w:val="00BC38FC"/>
    <w:rsid w:val="00BC3BFA"/>
    <w:rsid w:val="00BC59A7"/>
    <w:rsid w:val="00BC69BA"/>
    <w:rsid w:val="00BD0713"/>
    <w:rsid w:val="00BD2993"/>
    <w:rsid w:val="00BD5157"/>
    <w:rsid w:val="00BD7B9A"/>
    <w:rsid w:val="00BE026A"/>
    <w:rsid w:val="00BE044A"/>
    <w:rsid w:val="00BE2D38"/>
    <w:rsid w:val="00BE35ED"/>
    <w:rsid w:val="00BE5477"/>
    <w:rsid w:val="00BE5579"/>
    <w:rsid w:val="00BE5E00"/>
    <w:rsid w:val="00BE6455"/>
    <w:rsid w:val="00BF1AFB"/>
    <w:rsid w:val="00BF24AC"/>
    <w:rsid w:val="00BF2AF8"/>
    <w:rsid w:val="00BF2DC7"/>
    <w:rsid w:val="00BF3A31"/>
    <w:rsid w:val="00BF4FA2"/>
    <w:rsid w:val="00BF6550"/>
    <w:rsid w:val="00BF6984"/>
    <w:rsid w:val="00BF6F9F"/>
    <w:rsid w:val="00BF747B"/>
    <w:rsid w:val="00BF7CD1"/>
    <w:rsid w:val="00C01C0D"/>
    <w:rsid w:val="00C02009"/>
    <w:rsid w:val="00C0551F"/>
    <w:rsid w:val="00C05ADD"/>
    <w:rsid w:val="00C05B32"/>
    <w:rsid w:val="00C05DDD"/>
    <w:rsid w:val="00C064FE"/>
    <w:rsid w:val="00C10854"/>
    <w:rsid w:val="00C10BCB"/>
    <w:rsid w:val="00C12517"/>
    <w:rsid w:val="00C1472A"/>
    <w:rsid w:val="00C14E54"/>
    <w:rsid w:val="00C15BD0"/>
    <w:rsid w:val="00C164EF"/>
    <w:rsid w:val="00C16CE9"/>
    <w:rsid w:val="00C16D35"/>
    <w:rsid w:val="00C22643"/>
    <w:rsid w:val="00C24B59"/>
    <w:rsid w:val="00C3089A"/>
    <w:rsid w:val="00C320F1"/>
    <w:rsid w:val="00C32A0F"/>
    <w:rsid w:val="00C3437D"/>
    <w:rsid w:val="00C3762C"/>
    <w:rsid w:val="00C46883"/>
    <w:rsid w:val="00C46E89"/>
    <w:rsid w:val="00C510F4"/>
    <w:rsid w:val="00C51A01"/>
    <w:rsid w:val="00C52D1F"/>
    <w:rsid w:val="00C5303A"/>
    <w:rsid w:val="00C56B65"/>
    <w:rsid w:val="00C56F13"/>
    <w:rsid w:val="00C57C54"/>
    <w:rsid w:val="00C607C0"/>
    <w:rsid w:val="00C62362"/>
    <w:rsid w:val="00C65697"/>
    <w:rsid w:val="00C67666"/>
    <w:rsid w:val="00C70CC0"/>
    <w:rsid w:val="00C71779"/>
    <w:rsid w:val="00C72B58"/>
    <w:rsid w:val="00C7561E"/>
    <w:rsid w:val="00C75C91"/>
    <w:rsid w:val="00C776BE"/>
    <w:rsid w:val="00C779F1"/>
    <w:rsid w:val="00C8028F"/>
    <w:rsid w:val="00C809E3"/>
    <w:rsid w:val="00C8127E"/>
    <w:rsid w:val="00C83236"/>
    <w:rsid w:val="00C8390F"/>
    <w:rsid w:val="00C83C91"/>
    <w:rsid w:val="00C841FF"/>
    <w:rsid w:val="00C84FF7"/>
    <w:rsid w:val="00C86872"/>
    <w:rsid w:val="00C90CA1"/>
    <w:rsid w:val="00C917FE"/>
    <w:rsid w:val="00C91C6F"/>
    <w:rsid w:val="00C94C25"/>
    <w:rsid w:val="00C96A87"/>
    <w:rsid w:val="00CA072E"/>
    <w:rsid w:val="00CA194E"/>
    <w:rsid w:val="00CA4E95"/>
    <w:rsid w:val="00CB01FD"/>
    <w:rsid w:val="00CB13A8"/>
    <w:rsid w:val="00CB14F1"/>
    <w:rsid w:val="00CB17C6"/>
    <w:rsid w:val="00CB18F1"/>
    <w:rsid w:val="00CB1FD2"/>
    <w:rsid w:val="00CB2295"/>
    <w:rsid w:val="00CB3D05"/>
    <w:rsid w:val="00CC0EBA"/>
    <w:rsid w:val="00CC181B"/>
    <w:rsid w:val="00CC1BD8"/>
    <w:rsid w:val="00CC34DA"/>
    <w:rsid w:val="00CC3976"/>
    <w:rsid w:val="00CC710A"/>
    <w:rsid w:val="00CD1C27"/>
    <w:rsid w:val="00CD1E94"/>
    <w:rsid w:val="00CD310C"/>
    <w:rsid w:val="00CD3399"/>
    <w:rsid w:val="00CD4119"/>
    <w:rsid w:val="00CD4889"/>
    <w:rsid w:val="00CD5049"/>
    <w:rsid w:val="00CD6C55"/>
    <w:rsid w:val="00CD6C85"/>
    <w:rsid w:val="00CE3FA3"/>
    <w:rsid w:val="00CE42BB"/>
    <w:rsid w:val="00CE5E22"/>
    <w:rsid w:val="00CE6E0D"/>
    <w:rsid w:val="00CE7846"/>
    <w:rsid w:val="00CE7CF7"/>
    <w:rsid w:val="00CF047C"/>
    <w:rsid w:val="00CF1AA0"/>
    <w:rsid w:val="00CF1FC2"/>
    <w:rsid w:val="00CF495A"/>
    <w:rsid w:val="00CF79BD"/>
    <w:rsid w:val="00CF7EB4"/>
    <w:rsid w:val="00D01521"/>
    <w:rsid w:val="00D02CA8"/>
    <w:rsid w:val="00D02E29"/>
    <w:rsid w:val="00D039C5"/>
    <w:rsid w:val="00D03C99"/>
    <w:rsid w:val="00D04330"/>
    <w:rsid w:val="00D04EC0"/>
    <w:rsid w:val="00D05F32"/>
    <w:rsid w:val="00D11003"/>
    <w:rsid w:val="00D136EE"/>
    <w:rsid w:val="00D1378A"/>
    <w:rsid w:val="00D146C9"/>
    <w:rsid w:val="00D21539"/>
    <w:rsid w:val="00D228E6"/>
    <w:rsid w:val="00D23909"/>
    <w:rsid w:val="00D26046"/>
    <w:rsid w:val="00D26B89"/>
    <w:rsid w:val="00D274F9"/>
    <w:rsid w:val="00D31476"/>
    <w:rsid w:val="00D314A9"/>
    <w:rsid w:val="00D3209E"/>
    <w:rsid w:val="00D32CFF"/>
    <w:rsid w:val="00D35094"/>
    <w:rsid w:val="00D35910"/>
    <w:rsid w:val="00D36FB2"/>
    <w:rsid w:val="00D37129"/>
    <w:rsid w:val="00D4081E"/>
    <w:rsid w:val="00D40DBD"/>
    <w:rsid w:val="00D42734"/>
    <w:rsid w:val="00D429EE"/>
    <w:rsid w:val="00D432C5"/>
    <w:rsid w:val="00D441FF"/>
    <w:rsid w:val="00D44D5E"/>
    <w:rsid w:val="00D4658D"/>
    <w:rsid w:val="00D4660A"/>
    <w:rsid w:val="00D502CC"/>
    <w:rsid w:val="00D50596"/>
    <w:rsid w:val="00D50CAB"/>
    <w:rsid w:val="00D51399"/>
    <w:rsid w:val="00D52018"/>
    <w:rsid w:val="00D52B6A"/>
    <w:rsid w:val="00D547EB"/>
    <w:rsid w:val="00D56D94"/>
    <w:rsid w:val="00D60DAD"/>
    <w:rsid w:val="00D62C4A"/>
    <w:rsid w:val="00D64F00"/>
    <w:rsid w:val="00D66945"/>
    <w:rsid w:val="00D67588"/>
    <w:rsid w:val="00D70967"/>
    <w:rsid w:val="00D70CDC"/>
    <w:rsid w:val="00D717EA"/>
    <w:rsid w:val="00D725C1"/>
    <w:rsid w:val="00D75124"/>
    <w:rsid w:val="00D76650"/>
    <w:rsid w:val="00D815CF"/>
    <w:rsid w:val="00D82F7D"/>
    <w:rsid w:val="00D85018"/>
    <w:rsid w:val="00D8553B"/>
    <w:rsid w:val="00D875AF"/>
    <w:rsid w:val="00D87D7C"/>
    <w:rsid w:val="00D9008D"/>
    <w:rsid w:val="00D90B12"/>
    <w:rsid w:val="00D9116C"/>
    <w:rsid w:val="00D91793"/>
    <w:rsid w:val="00D926EE"/>
    <w:rsid w:val="00D93C47"/>
    <w:rsid w:val="00D946DC"/>
    <w:rsid w:val="00D956DB"/>
    <w:rsid w:val="00D95D43"/>
    <w:rsid w:val="00D9610B"/>
    <w:rsid w:val="00D97A82"/>
    <w:rsid w:val="00DA22C9"/>
    <w:rsid w:val="00DA333D"/>
    <w:rsid w:val="00DA3906"/>
    <w:rsid w:val="00DA642B"/>
    <w:rsid w:val="00DA6959"/>
    <w:rsid w:val="00DB4C35"/>
    <w:rsid w:val="00DC0246"/>
    <w:rsid w:val="00DC12E7"/>
    <w:rsid w:val="00DC203F"/>
    <w:rsid w:val="00DC25F6"/>
    <w:rsid w:val="00DC2F12"/>
    <w:rsid w:val="00DC445A"/>
    <w:rsid w:val="00DC525F"/>
    <w:rsid w:val="00DC5E49"/>
    <w:rsid w:val="00DC5E90"/>
    <w:rsid w:val="00DC63B4"/>
    <w:rsid w:val="00DC72DD"/>
    <w:rsid w:val="00DC7F6E"/>
    <w:rsid w:val="00DD12C1"/>
    <w:rsid w:val="00DD1AD0"/>
    <w:rsid w:val="00DD204F"/>
    <w:rsid w:val="00DD4019"/>
    <w:rsid w:val="00DD4B09"/>
    <w:rsid w:val="00DD5BA3"/>
    <w:rsid w:val="00DD7D7E"/>
    <w:rsid w:val="00DE08E4"/>
    <w:rsid w:val="00DE24B6"/>
    <w:rsid w:val="00DE2F26"/>
    <w:rsid w:val="00DE4943"/>
    <w:rsid w:val="00DE5DB1"/>
    <w:rsid w:val="00DE5F01"/>
    <w:rsid w:val="00DE5FDD"/>
    <w:rsid w:val="00DE73B9"/>
    <w:rsid w:val="00DF0CEC"/>
    <w:rsid w:val="00DF0E3A"/>
    <w:rsid w:val="00DF173F"/>
    <w:rsid w:val="00DF19FB"/>
    <w:rsid w:val="00DF4C18"/>
    <w:rsid w:val="00DF5974"/>
    <w:rsid w:val="00DF5CD8"/>
    <w:rsid w:val="00DF6909"/>
    <w:rsid w:val="00E008DA"/>
    <w:rsid w:val="00E0174B"/>
    <w:rsid w:val="00E01A05"/>
    <w:rsid w:val="00E0571E"/>
    <w:rsid w:val="00E05ABB"/>
    <w:rsid w:val="00E124DC"/>
    <w:rsid w:val="00E126AA"/>
    <w:rsid w:val="00E12DB6"/>
    <w:rsid w:val="00E16135"/>
    <w:rsid w:val="00E164B0"/>
    <w:rsid w:val="00E20080"/>
    <w:rsid w:val="00E210A1"/>
    <w:rsid w:val="00E22A25"/>
    <w:rsid w:val="00E23ABF"/>
    <w:rsid w:val="00E246D6"/>
    <w:rsid w:val="00E2493D"/>
    <w:rsid w:val="00E27118"/>
    <w:rsid w:val="00E31387"/>
    <w:rsid w:val="00E32251"/>
    <w:rsid w:val="00E3263D"/>
    <w:rsid w:val="00E32C2E"/>
    <w:rsid w:val="00E331BB"/>
    <w:rsid w:val="00E35D61"/>
    <w:rsid w:val="00E374C9"/>
    <w:rsid w:val="00E41BB4"/>
    <w:rsid w:val="00E42873"/>
    <w:rsid w:val="00E443C4"/>
    <w:rsid w:val="00E44758"/>
    <w:rsid w:val="00E44A46"/>
    <w:rsid w:val="00E4577B"/>
    <w:rsid w:val="00E45EA1"/>
    <w:rsid w:val="00E5271F"/>
    <w:rsid w:val="00E55AA2"/>
    <w:rsid w:val="00E55BF9"/>
    <w:rsid w:val="00E57B2D"/>
    <w:rsid w:val="00E606B1"/>
    <w:rsid w:val="00E61602"/>
    <w:rsid w:val="00E63F54"/>
    <w:rsid w:val="00E64694"/>
    <w:rsid w:val="00E66E17"/>
    <w:rsid w:val="00E71D7F"/>
    <w:rsid w:val="00E72E65"/>
    <w:rsid w:val="00E74207"/>
    <w:rsid w:val="00E7570D"/>
    <w:rsid w:val="00E75B4C"/>
    <w:rsid w:val="00E80054"/>
    <w:rsid w:val="00E806BD"/>
    <w:rsid w:val="00E819E7"/>
    <w:rsid w:val="00E82985"/>
    <w:rsid w:val="00E830BE"/>
    <w:rsid w:val="00E83206"/>
    <w:rsid w:val="00E83AAF"/>
    <w:rsid w:val="00E83F50"/>
    <w:rsid w:val="00E85033"/>
    <w:rsid w:val="00E8536A"/>
    <w:rsid w:val="00E8552C"/>
    <w:rsid w:val="00E9239C"/>
    <w:rsid w:val="00E93E31"/>
    <w:rsid w:val="00E9674E"/>
    <w:rsid w:val="00E97D0D"/>
    <w:rsid w:val="00EA0CE9"/>
    <w:rsid w:val="00EA18D5"/>
    <w:rsid w:val="00EA25B6"/>
    <w:rsid w:val="00EA3542"/>
    <w:rsid w:val="00EA4035"/>
    <w:rsid w:val="00EA685C"/>
    <w:rsid w:val="00EA71C5"/>
    <w:rsid w:val="00EA7CC3"/>
    <w:rsid w:val="00EB32F5"/>
    <w:rsid w:val="00EB4BD1"/>
    <w:rsid w:val="00EB7869"/>
    <w:rsid w:val="00EB795A"/>
    <w:rsid w:val="00EC0DA1"/>
    <w:rsid w:val="00EC1795"/>
    <w:rsid w:val="00EC2112"/>
    <w:rsid w:val="00EC264D"/>
    <w:rsid w:val="00EC3BBF"/>
    <w:rsid w:val="00EC5DD3"/>
    <w:rsid w:val="00EC664F"/>
    <w:rsid w:val="00EC7016"/>
    <w:rsid w:val="00EC740A"/>
    <w:rsid w:val="00ED0092"/>
    <w:rsid w:val="00ED02AB"/>
    <w:rsid w:val="00ED0BBF"/>
    <w:rsid w:val="00ED17C5"/>
    <w:rsid w:val="00ED1BE1"/>
    <w:rsid w:val="00ED2087"/>
    <w:rsid w:val="00ED2373"/>
    <w:rsid w:val="00ED2949"/>
    <w:rsid w:val="00ED2AD4"/>
    <w:rsid w:val="00ED340C"/>
    <w:rsid w:val="00ED72C1"/>
    <w:rsid w:val="00EE03C0"/>
    <w:rsid w:val="00EE19E3"/>
    <w:rsid w:val="00EE1EE8"/>
    <w:rsid w:val="00EE20E2"/>
    <w:rsid w:val="00EE40A6"/>
    <w:rsid w:val="00EE5022"/>
    <w:rsid w:val="00EE5BE7"/>
    <w:rsid w:val="00EE6616"/>
    <w:rsid w:val="00EE7BE6"/>
    <w:rsid w:val="00EF16A9"/>
    <w:rsid w:val="00EF3C94"/>
    <w:rsid w:val="00EF3CE4"/>
    <w:rsid w:val="00EF47F7"/>
    <w:rsid w:val="00EF682E"/>
    <w:rsid w:val="00EF6B5D"/>
    <w:rsid w:val="00EF743A"/>
    <w:rsid w:val="00F00171"/>
    <w:rsid w:val="00F023EE"/>
    <w:rsid w:val="00F035FD"/>
    <w:rsid w:val="00F04876"/>
    <w:rsid w:val="00F05613"/>
    <w:rsid w:val="00F06831"/>
    <w:rsid w:val="00F1069D"/>
    <w:rsid w:val="00F11DAB"/>
    <w:rsid w:val="00F12109"/>
    <w:rsid w:val="00F13348"/>
    <w:rsid w:val="00F13D29"/>
    <w:rsid w:val="00F1500A"/>
    <w:rsid w:val="00F15132"/>
    <w:rsid w:val="00F16F61"/>
    <w:rsid w:val="00F2085F"/>
    <w:rsid w:val="00F21227"/>
    <w:rsid w:val="00F213D8"/>
    <w:rsid w:val="00F21C60"/>
    <w:rsid w:val="00F22E38"/>
    <w:rsid w:val="00F23122"/>
    <w:rsid w:val="00F23C95"/>
    <w:rsid w:val="00F24255"/>
    <w:rsid w:val="00F275AA"/>
    <w:rsid w:val="00F275E9"/>
    <w:rsid w:val="00F3058A"/>
    <w:rsid w:val="00F34517"/>
    <w:rsid w:val="00F3519C"/>
    <w:rsid w:val="00F35300"/>
    <w:rsid w:val="00F4049B"/>
    <w:rsid w:val="00F420CE"/>
    <w:rsid w:val="00F44C3A"/>
    <w:rsid w:val="00F45168"/>
    <w:rsid w:val="00F4622B"/>
    <w:rsid w:val="00F51088"/>
    <w:rsid w:val="00F5143D"/>
    <w:rsid w:val="00F537FC"/>
    <w:rsid w:val="00F53BF2"/>
    <w:rsid w:val="00F5455E"/>
    <w:rsid w:val="00F55543"/>
    <w:rsid w:val="00F55C49"/>
    <w:rsid w:val="00F57030"/>
    <w:rsid w:val="00F573E7"/>
    <w:rsid w:val="00F60199"/>
    <w:rsid w:val="00F60449"/>
    <w:rsid w:val="00F607F8"/>
    <w:rsid w:val="00F60A28"/>
    <w:rsid w:val="00F6107E"/>
    <w:rsid w:val="00F6180D"/>
    <w:rsid w:val="00F61C8B"/>
    <w:rsid w:val="00F61D92"/>
    <w:rsid w:val="00F62B95"/>
    <w:rsid w:val="00F62C1B"/>
    <w:rsid w:val="00F62ED5"/>
    <w:rsid w:val="00F64767"/>
    <w:rsid w:val="00F64CF0"/>
    <w:rsid w:val="00F66126"/>
    <w:rsid w:val="00F66F78"/>
    <w:rsid w:val="00F67984"/>
    <w:rsid w:val="00F7021F"/>
    <w:rsid w:val="00F728F8"/>
    <w:rsid w:val="00F74451"/>
    <w:rsid w:val="00F76D4E"/>
    <w:rsid w:val="00F800E9"/>
    <w:rsid w:val="00F805DE"/>
    <w:rsid w:val="00F80A0D"/>
    <w:rsid w:val="00F8254C"/>
    <w:rsid w:val="00F8260A"/>
    <w:rsid w:val="00F83CFE"/>
    <w:rsid w:val="00F84E4C"/>
    <w:rsid w:val="00F84F36"/>
    <w:rsid w:val="00F8659A"/>
    <w:rsid w:val="00F87497"/>
    <w:rsid w:val="00F87BF6"/>
    <w:rsid w:val="00F87C1F"/>
    <w:rsid w:val="00F92AF9"/>
    <w:rsid w:val="00F92E71"/>
    <w:rsid w:val="00F943F0"/>
    <w:rsid w:val="00F94B75"/>
    <w:rsid w:val="00F95377"/>
    <w:rsid w:val="00F95614"/>
    <w:rsid w:val="00F95BE4"/>
    <w:rsid w:val="00F95C5C"/>
    <w:rsid w:val="00FA0393"/>
    <w:rsid w:val="00FA0FE2"/>
    <w:rsid w:val="00FA13DC"/>
    <w:rsid w:val="00FA202D"/>
    <w:rsid w:val="00FA25E9"/>
    <w:rsid w:val="00FA25EB"/>
    <w:rsid w:val="00FA2B0A"/>
    <w:rsid w:val="00FA2F4B"/>
    <w:rsid w:val="00FA3F41"/>
    <w:rsid w:val="00FA500C"/>
    <w:rsid w:val="00FA5B2A"/>
    <w:rsid w:val="00FA5B45"/>
    <w:rsid w:val="00FA7D69"/>
    <w:rsid w:val="00FA7EB4"/>
    <w:rsid w:val="00FB14C3"/>
    <w:rsid w:val="00FB1757"/>
    <w:rsid w:val="00FB46D5"/>
    <w:rsid w:val="00FB6352"/>
    <w:rsid w:val="00FB7302"/>
    <w:rsid w:val="00FB754E"/>
    <w:rsid w:val="00FC1827"/>
    <w:rsid w:val="00FC19A6"/>
    <w:rsid w:val="00FC2FEF"/>
    <w:rsid w:val="00FC3991"/>
    <w:rsid w:val="00FC3ECA"/>
    <w:rsid w:val="00FC4B91"/>
    <w:rsid w:val="00FC5B0E"/>
    <w:rsid w:val="00FC6A1C"/>
    <w:rsid w:val="00FD0711"/>
    <w:rsid w:val="00FD30DA"/>
    <w:rsid w:val="00FD33A3"/>
    <w:rsid w:val="00FD3EB7"/>
    <w:rsid w:val="00FD48B8"/>
    <w:rsid w:val="00FD69E0"/>
    <w:rsid w:val="00FD78E8"/>
    <w:rsid w:val="00FD7995"/>
    <w:rsid w:val="00FD7B6C"/>
    <w:rsid w:val="00FD7C62"/>
    <w:rsid w:val="00FE1F11"/>
    <w:rsid w:val="00FE44C7"/>
    <w:rsid w:val="00FE4D51"/>
    <w:rsid w:val="00FF1F5F"/>
    <w:rsid w:val="00FF223F"/>
    <w:rsid w:val="00FF2B0A"/>
    <w:rsid w:val="00FF302F"/>
    <w:rsid w:val="00FF3720"/>
    <w:rsid w:val="00FF382B"/>
    <w:rsid w:val="00FF3D86"/>
    <w:rsid w:val="00FF56F6"/>
    <w:rsid w:val="014452FA"/>
    <w:rsid w:val="0172712F"/>
    <w:rsid w:val="017A537F"/>
    <w:rsid w:val="022C2EA3"/>
    <w:rsid w:val="024B3623"/>
    <w:rsid w:val="026A2821"/>
    <w:rsid w:val="02B13904"/>
    <w:rsid w:val="032E6AE2"/>
    <w:rsid w:val="0330663D"/>
    <w:rsid w:val="03316038"/>
    <w:rsid w:val="038118D6"/>
    <w:rsid w:val="039B256C"/>
    <w:rsid w:val="042E253E"/>
    <w:rsid w:val="043B4B90"/>
    <w:rsid w:val="04482DED"/>
    <w:rsid w:val="046F5443"/>
    <w:rsid w:val="04841EBB"/>
    <w:rsid w:val="053505E5"/>
    <w:rsid w:val="057360B2"/>
    <w:rsid w:val="060A29C5"/>
    <w:rsid w:val="064B3815"/>
    <w:rsid w:val="06D731DE"/>
    <w:rsid w:val="06F36367"/>
    <w:rsid w:val="073332A7"/>
    <w:rsid w:val="076C2EE3"/>
    <w:rsid w:val="07822663"/>
    <w:rsid w:val="079D35A3"/>
    <w:rsid w:val="07F510E3"/>
    <w:rsid w:val="08122176"/>
    <w:rsid w:val="082C4FE6"/>
    <w:rsid w:val="096A384C"/>
    <w:rsid w:val="09895238"/>
    <w:rsid w:val="09BE08E2"/>
    <w:rsid w:val="09D11EDA"/>
    <w:rsid w:val="09F9486D"/>
    <w:rsid w:val="0A2B6C29"/>
    <w:rsid w:val="0ADD081A"/>
    <w:rsid w:val="0BCD497C"/>
    <w:rsid w:val="0BE43F91"/>
    <w:rsid w:val="0BF027CF"/>
    <w:rsid w:val="0C6E749C"/>
    <w:rsid w:val="0C932CD6"/>
    <w:rsid w:val="0CD34CE1"/>
    <w:rsid w:val="0D0119F1"/>
    <w:rsid w:val="0D771BA7"/>
    <w:rsid w:val="0DB45DBE"/>
    <w:rsid w:val="0DCE3643"/>
    <w:rsid w:val="0E6F23AE"/>
    <w:rsid w:val="0E837761"/>
    <w:rsid w:val="0E946224"/>
    <w:rsid w:val="0EC1374A"/>
    <w:rsid w:val="0EEA1AA2"/>
    <w:rsid w:val="0F1A611D"/>
    <w:rsid w:val="0F811B6C"/>
    <w:rsid w:val="0F977EF3"/>
    <w:rsid w:val="1014788B"/>
    <w:rsid w:val="101C4F85"/>
    <w:rsid w:val="10262C63"/>
    <w:rsid w:val="10272010"/>
    <w:rsid w:val="10AD6F29"/>
    <w:rsid w:val="10EF7EE2"/>
    <w:rsid w:val="112576CB"/>
    <w:rsid w:val="11B173DE"/>
    <w:rsid w:val="11DA2EF3"/>
    <w:rsid w:val="128311BA"/>
    <w:rsid w:val="12865403"/>
    <w:rsid w:val="131D3798"/>
    <w:rsid w:val="13741F37"/>
    <w:rsid w:val="13B44366"/>
    <w:rsid w:val="13F8690D"/>
    <w:rsid w:val="13FD32BF"/>
    <w:rsid w:val="1440505C"/>
    <w:rsid w:val="148E5339"/>
    <w:rsid w:val="14B9704A"/>
    <w:rsid w:val="14EE0A1C"/>
    <w:rsid w:val="155A1BBA"/>
    <w:rsid w:val="15762FA2"/>
    <w:rsid w:val="159C4A25"/>
    <w:rsid w:val="15D632CE"/>
    <w:rsid w:val="160439CC"/>
    <w:rsid w:val="16116B23"/>
    <w:rsid w:val="161C1596"/>
    <w:rsid w:val="16337B04"/>
    <w:rsid w:val="168C184A"/>
    <w:rsid w:val="1704178B"/>
    <w:rsid w:val="17816D45"/>
    <w:rsid w:val="17DC0806"/>
    <w:rsid w:val="184A26B2"/>
    <w:rsid w:val="189E74FF"/>
    <w:rsid w:val="18E7730E"/>
    <w:rsid w:val="19121329"/>
    <w:rsid w:val="19180C8B"/>
    <w:rsid w:val="19F432AB"/>
    <w:rsid w:val="1ACE2EEC"/>
    <w:rsid w:val="1ADE01B2"/>
    <w:rsid w:val="1B026203"/>
    <w:rsid w:val="1B7F08A8"/>
    <w:rsid w:val="1BAD5B0F"/>
    <w:rsid w:val="1C6526A8"/>
    <w:rsid w:val="1CB75651"/>
    <w:rsid w:val="1D145D60"/>
    <w:rsid w:val="1D5C40AA"/>
    <w:rsid w:val="1DA02E9F"/>
    <w:rsid w:val="1DD445F2"/>
    <w:rsid w:val="1DD756DC"/>
    <w:rsid w:val="1E2E78B2"/>
    <w:rsid w:val="1E641A7A"/>
    <w:rsid w:val="1E6D0747"/>
    <w:rsid w:val="1EF15F0A"/>
    <w:rsid w:val="1EF51AA2"/>
    <w:rsid w:val="1EFB0FDF"/>
    <w:rsid w:val="1F143313"/>
    <w:rsid w:val="1F7360BA"/>
    <w:rsid w:val="1FA20D9D"/>
    <w:rsid w:val="1FEA1E1A"/>
    <w:rsid w:val="20E9773A"/>
    <w:rsid w:val="21674692"/>
    <w:rsid w:val="21892C9E"/>
    <w:rsid w:val="21E40B11"/>
    <w:rsid w:val="21FC3D7C"/>
    <w:rsid w:val="22057A59"/>
    <w:rsid w:val="221C47E2"/>
    <w:rsid w:val="22210398"/>
    <w:rsid w:val="222A0DEC"/>
    <w:rsid w:val="222E1639"/>
    <w:rsid w:val="22674CE8"/>
    <w:rsid w:val="227533FB"/>
    <w:rsid w:val="22A03ED8"/>
    <w:rsid w:val="22AA3EEB"/>
    <w:rsid w:val="231349F1"/>
    <w:rsid w:val="231F5E72"/>
    <w:rsid w:val="23D3576E"/>
    <w:rsid w:val="23D7547F"/>
    <w:rsid w:val="2563481C"/>
    <w:rsid w:val="25FA2770"/>
    <w:rsid w:val="26643AE0"/>
    <w:rsid w:val="26944830"/>
    <w:rsid w:val="26946ED7"/>
    <w:rsid w:val="26C934C2"/>
    <w:rsid w:val="271B2FFE"/>
    <w:rsid w:val="280A3E2E"/>
    <w:rsid w:val="281B004C"/>
    <w:rsid w:val="2846148A"/>
    <w:rsid w:val="285D0125"/>
    <w:rsid w:val="286A4DAB"/>
    <w:rsid w:val="286C1079"/>
    <w:rsid w:val="29041B75"/>
    <w:rsid w:val="29424212"/>
    <w:rsid w:val="294A7A45"/>
    <w:rsid w:val="296313AB"/>
    <w:rsid w:val="29B82D89"/>
    <w:rsid w:val="29E13F39"/>
    <w:rsid w:val="29E22B17"/>
    <w:rsid w:val="29EE54E2"/>
    <w:rsid w:val="29F17C44"/>
    <w:rsid w:val="2A1D560E"/>
    <w:rsid w:val="2AF43076"/>
    <w:rsid w:val="2AFC72F4"/>
    <w:rsid w:val="2B2E67D7"/>
    <w:rsid w:val="2B725442"/>
    <w:rsid w:val="2BBE58C6"/>
    <w:rsid w:val="2BF37697"/>
    <w:rsid w:val="2C0E0D23"/>
    <w:rsid w:val="2C4465E9"/>
    <w:rsid w:val="2CFA27BF"/>
    <w:rsid w:val="2D1B6627"/>
    <w:rsid w:val="2D60221F"/>
    <w:rsid w:val="2D885DEC"/>
    <w:rsid w:val="2DC61047"/>
    <w:rsid w:val="2DD9606F"/>
    <w:rsid w:val="2DE03FF9"/>
    <w:rsid w:val="2DFE72D1"/>
    <w:rsid w:val="2EA66FF1"/>
    <w:rsid w:val="2F4E02CA"/>
    <w:rsid w:val="2F6D590A"/>
    <w:rsid w:val="2F77431A"/>
    <w:rsid w:val="2F9528BF"/>
    <w:rsid w:val="2FFC00DB"/>
    <w:rsid w:val="30532F8E"/>
    <w:rsid w:val="307430EF"/>
    <w:rsid w:val="30943CCA"/>
    <w:rsid w:val="30A07563"/>
    <w:rsid w:val="315A5EF5"/>
    <w:rsid w:val="317F3251"/>
    <w:rsid w:val="31A76AC0"/>
    <w:rsid w:val="31C96E85"/>
    <w:rsid w:val="32755BEE"/>
    <w:rsid w:val="32952E71"/>
    <w:rsid w:val="32B84C1E"/>
    <w:rsid w:val="32C918BE"/>
    <w:rsid w:val="32CF5F04"/>
    <w:rsid w:val="336E4B93"/>
    <w:rsid w:val="3400761E"/>
    <w:rsid w:val="345D0410"/>
    <w:rsid w:val="349B6DC3"/>
    <w:rsid w:val="34E0549C"/>
    <w:rsid w:val="360324B9"/>
    <w:rsid w:val="36322786"/>
    <w:rsid w:val="366A741A"/>
    <w:rsid w:val="367C4ADB"/>
    <w:rsid w:val="368C0333"/>
    <w:rsid w:val="36953481"/>
    <w:rsid w:val="36963DEF"/>
    <w:rsid w:val="36D047CA"/>
    <w:rsid w:val="371F134A"/>
    <w:rsid w:val="373736A2"/>
    <w:rsid w:val="376E473C"/>
    <w:rsid w:val="37D4621A"/>
    <w:rsid w:val="381C5347"/>
    <w:rsid w:val="383233C1"/>
    <w:rsid w:val="38787584"/>
    <w:rsid w:val="38B41B6B"/>
    <w:rsid w:val="391E3AA4"/>
    <w:rsid w:val="39453E0F"/>
    <w:rsid w:val="39610E4C"/>
    <w:rsid w:val="39613064"/>
    <w:rsid w:val="3A7441AC"/>
    <w:rsid w:val="3A895FE4"/>
    <w:rsid w:val="3AEC222F"/>
    <w:rsid w:val="3B025101"/>
    <w:rsid w:val="3B0A014A"/>
    <w:rsid w:val="3B892174"/>
    <w:rsid w:val="3BAE51B9"/>
    <w:rsid w:val="3BB35642"/>
    <w:rsid w:val="3BE00049"/>
    <w:rsid w:val="3C966132"/>
    <w:rsid w:val="3CA75933"/>
    <w:rsid w:val="3CAC4EF2"/>
    <w:rsid w:val="3CAF1767"/>
    <w:rsid w:val="3D11378D"/>
    <w:rsid w:val="3D165467"/>
    <w:rsid w:val="3D2F2D9C"/>
    <w:rsid w:val="3DC91F21"/>
    <w:rsid w:val="3E067CAF"/>
    <w:rsid w:val="3E1C2E2C"/>
    <w:rsid w:val="3E46023E"/>
    <w:rsid w:val="3F1264E0"/>
    <w:rsid w:val="3F5B5B30"/>
    <w:rsid w:val="3FEA68D0"/>
    <w:rsid w:val="3FFC199A"/>
    <w:rsid w:val="40580367"/>
    <w:rsid w:val="405A711B"/>
    <w:rsid w:val="409548A5"/>
    <w:rsid w:val="41304810"/>
    <w:rsid w:val="414014EA"/>
    <w:rsid w:val="41405083"/>
    <w:rsid w:val="4168349B"/>
    <w:rsid w:val="416C22F8"/>
    <w:rsid w:val="416F7D26"/>
    <w:rsid w:val="41A96358"/>
    <w:rsid w:val="41B5112D"/>
    <w:rsid w:val="41D21DEF"/>
    <w:rsid w:val="41EE2B0D"/>
    <w:rsid w:val="425C789C"/>
    <w:rsid w:val="42825DCC"/>
    <w:rsid w:val="42976F25"/>
    <w:rsid w:val="42C367B4"/>
    <w:rsid w:val="440A329C"/>
    <w:rsid w:val="441901F2"/>
    <w:rsid w:val="44463B58"/>
    <w:rsid w:val="4472124C"/>
    <w:rsid w:val="44AC6947"/>
    <w:rsid w:val="45102FBE"/>
    <w:rsid w:val="451B03F5"/>
    <w:rsid w:val="457450F1"/>
    <w:rsid w:val="4622744D"/>
    <w:rsid w:val="46650789"/>
    <w:rsid w:val="46732B15"/>
    <w:rsid w:val="46753001"/>
    <w:rsid w:val="46F506BE"/>
    <w:rsid w:val="47543636"/>
    <w:rsid w:val="47E73FF2"/>
    <w:rsid w:val="47FC5A7C"/>
    <w:rsid w:val="48595608"/>
    <w:rsid w:val="487A74C5"/>
    <w:rsid w:val="48B40105"/>
    <w:rsid w:val="48D93E85"/>
    <w:rsid w:val="48DA7565"/>
    <w:rsid w:val="48F75BCD"/>
    <w:rsid w:val="49045F7D"/>
    <w:rsid w:val="493C451E"/>
    <w:rsid w:val="49533294"/>
    <w:rsid w:val="4A1620EB"/>
    <w:rsid w:val="4A3120D0"/>
    <w:rsid w:val="4AAB4126"/>
    <w:rsid w:val="4AAB41A5"/>
    <w:rsid w:val="4ACB00B3"/>
    <w:rsid w:val="4AFF1B0B"/>
    <w:rsid w:val="4B1747FF"/>
    <w:rsid w:val="4B256DC6"/>
    <w:rsid w:val="4B3949CD"/>
    <w:rsid w:val="4B6E0A3F"/>
    <w:rsid w:val="4B865FF3"/>
    <w:rsid w:val="4B9C74BB"/>
    <w:rsid w:val="4C595040"/>
    <w:rsid w:val="4C9A7A7E"/>
    <w:rsid w:val="4CCA4428"/>
    <w:rsid w:val="4CCF6A17"/>
    <w:rsid w:val="4D0C1FDF"/>
    <w:rsid w:val="4D40759E"/>
    <w:rsid w:val="4D530CEB"/>
    <w:rsid w:val="4DA53DFB"/>
    <w:rsid w:val="4DF20AFF"/>
    <w:rsid w:val="4E1E5E17"/>
    <w:rsid w:val="4E441746"/>
    <w:rsid w:val="4E78764A"/>
    <w:rsid w:val="4EBD74FB"/>
    <w:rsid w:val="4EE550D7"/>
    <w:rsid w:val="4EEA324E"/>
    <w:rsid w:val="4F241FFA"/>
    <w:rsid w:val="4FE8668E"/>
    <w:rsid w:val="505521CD"/>
    <w:rsid w:val="50A36496"/>
    <w:rsid w:val="50CB1C85"/>
    <w:rsid w:val="50DF2E51"/>
    <w:rsid w:val="511D3C97"/>
    <w:rsid w:val="519334AD"/>
    <w:rsid w:val="51AC5643"/>
    <w:rsid w:val="51DE735E"/>
    <w:rsid w:val="51EE4DE9"/>
    <w:rsid w:val="51F53564"/>
    <w:rsid w:val="527E5A0B"/>
    <w:rsid w:val="528C5D4F"/>
    <w:rsid w:val="529E5C56"/>
    <w:rsid w:val="536D447B"/>
    <w:rsid w:val="53997E14"/>
    <w:rsid w:val="53AD39CB"/>
    <w:rsid w:val="547B03D3"/>
    <w:rsid w:val="557B08F7"/>
    <w:rsid w:val="56227507"/>
    <w:rsid w:val="565C2349"/>
    <w:rsid w:val="565E23E9"/>
    <w:rsid w:val="57721819"/>
    <w:rsid w:val="5833390E"/>
    <w:rsid w:val="58AD20DA"/>
    <w:rsid w:val="58BC50A4"/>
    <w:rsid w:val="590F7305"/>
    <w:rsid w:val="5A4B57AD"/>
    <w:rsid w:val="5AAB441A"/>
    <w:rsid w:val="5AC47C2D"/>
    <w:rsid w:val="5AD36116"/>
    <w:rsid w:val="5B466A7D"/>
    <w:rsid w:val="5B6E72C7"/>
    <w:rsid w:val="5BB34CA7"/>
    <w:rsid w:val="5BCB3CAF"/>
    <w:rsid w:val="5BF14385"/>
    <w:rsid w:val="5C012B8C"/>
    <w:rsid w:val="5C390BF5"/>
    <w:rsid w:val="5C4B181C"/>
    <w:rsid w:val="5C5A241D"/>
    <w:rsid w:val="5C672BDC"/>
    <w:rsid w:val="5C6B7CDD"/>
    <w:rsid w:val="5D5E3FED"/>
    <w:rsid w:val="5DE0198D"/>
    <w:rsid w:val="5E417067"/>
    <w:rsid w:val="5E51603F"/>
    <w:rsid w:val="5E58573F"/>
    <w:rsid w:val="5E6F500F"/>
    <w:rsid w:val="5ED6225B"/>
    <w:rsid w:val="5EDD723E"/>
    <w:rsid w:val="5EE22EE3"/>
    <w:rsid w:val="5F4605E3"/>
    <w:rsid w:val="601C5355"/>
    <w:rsid w:val="6074055E"/>
    <w:rsid w:val="613A7F14"/>
    <w:rsid w:val="616646DA"/>
    <w:rsid w:val="620B4397"/>
    <w:rsid w:val="621051E9"/>
    <w:rsid w:val="6232066B"/>
    <w:rsid w:val="625B7B17"/>
    <w:rsid w:val="627F0074"/>
    <w:rsid w:val="62E713AB"/>
    <w:rsid w:val="631321A0"/>
    <w:rsid w:val="63B74B3E"/>
    <w:rsid w:val="63BC5F13"/>
    <w:rsid w:val="63CA4759"/>
    <w:rsid w:val="63CC00ED"/>
    <w:rsid w:val="63E561C6"/>
    <w:rsid w:val="64664551"/>
    <w:rsid w:val="64F55996"/>
    <w:rsid w:val="65546D4D"/>
    <w:rsid w:val="656942F9"/>
    <w:rsid w:val="656C2A0F"/>
    <w:rsid w:val="659879EA"/>
    <w:rsid w:val="65EC7CD7"/>
    <w:rsid w:val="665A2F18"/>
    <w:rsid w:val="6694184A"/>
    <w:rsid w:val="66B227CF"/>
    <w:rsid w:val="671D429A"/>
    <w:rsid w:val="672B350E"/>
    <w:rsid w:val="6781255B"/>
    <w:rsid w:val="68A45D06"/>
    <w:rsid w:val="68A756DD"/>
    <w:rsid w:val="68A870EA"/>
    <w:rsid w:val="69165364"/>
    <w:rsid w:val="692C79BB"/>
    <w:rsid w:val="69A022B3"/>
    <w:rsid w:val="69D65CD5"/>
    <w:rsid w:val="6A006822"/>
    <w:rsid w:val="6A7247F0"/>
    <w:rsid w:val="6A762C40"/>
    <w:rsid w:val="6A7B25F3"/>
    <w:rsid w:val="6AA148FA"/>
    <w:rsid w:val="6ACA583A"/>
    <w:rsid w:val="6B106C5D"/>
    <w:rsid w:val="6BE72D3A"/>
    <w:rsid w:val="6BFA62A6"/>
    <w:rsid w:val="6D0B5E4B"/>
    <w:rsid w:val="6D150459"/>
    <w:rsid w:val="6D4370A7"/>
    <w:rsid w:val="6D940DDD"/>
    <w:rsid w:val="6DB57B83"/>
    <w:rsid w:val="6E436B5B"/>
    <w:rsid w:val="6EC11DC6"/>
    <w:rsid w:val="6EFD2EB4"/>
    <w:rsid w:val="6F7C133B"/>
    <w:rsid w:val="6F944CF5"/>
    <w:rsid w:val="6F963F3C"/>
    <w:rsid w:val="6F9D3B44"/>
    <w:rsid w:val="6FCB59B1"/>
    <w:rsid w:val="6FD218D6"/>
    <w:rsid w:val="6FDC6E42"/>
    <w:rsid w:val="70376F7D"/>
    <w:rsid w:val="707F5A48"/>
    <w:rsid w:val="712963E6"/>
    <w:rsid w:val="71381F76"/>
    <w:rsid w:val="714753F7"/>
    <w:rsid w:val="71512A2B"/>
    <w:rsid w:val="72710F80"/>
    <w:rsid w:val="72A9188A"/>
    <w:rsid w:val="73324B90"/>
    <w:rsid w:val="73654E8D"/>
    <w:rsid w:val="748D61CA"/>
    <w:rsid w:val="74BD0F85"/>
    <w:rsid w:val="751A116C"/>
    <w:rsid w:val="75D767D6"/>
    <w:rsid w:val="7662022F"/>
    <w:rsid w:val="76636B42"/>
    <w:rsid w:val="771C24C3"/>
    <w:rsid w:val="77291B3A"/>
    <w:rsid w:val="77366F0D"/>
    <w:rsid w:val="779A28F3"/>
    <w:rsid w:val="7830398D"/>
    <w:rsid w:val="787518C8"/>
    <w:rsid w:val="787F2D3A"/>
    <w:rsid w:val="78C51B03"/>
    <w:rsid w:val="79557E8D"/>
    <w:rsid w:val="79B44D92"/>
    <w:rsid w:val="79FC3B17"/>
    <w:rsid w:val="7A24095B"/>
    <w:rsid w:val="7A7B247F"/>
    <w:rsid w:val="7A906D60"/>
    <w:rsid w:val="7AA112A6"/>
    <w:rsid w:val="7AA22430"/>
    <w:rsid w:val="7AAF260E"/>
    <w:rsid w:val="7AB07925"/>
    <w:rsid w:val="7ABF46D5"/>
    <w:rsid w:val="7B4807E8"/>
    <w:rsid w:val="7B707D38"/>
    <w:rsid w:val="7C855A65"/>
    <w:rsid w:val="7C8F5D02"/>
    <w:rsid w:val="7CEC32C3"/>
    <w:rsid w:val="7D5B7565"/>
    <w:rsid w:val="7D72364A"/>
    <w:rsid w:val="7DA86662"/>
    <w:rsid w:val="7E343243"/>
    <w:rsid w:val="7E442BB9"/>
    <w:rsid w:val="7E910B2A"/>
    <w:rsid w:val="7EE5775F"/>
    <w:rsid w:val="7F07399C"/>
    <w:rsid w:val="7F217528"/>
    <w:rsid w:val="7F477266"/>
    <w:rsid w:val="7F9C63B7"/>
    <w:rsid w:val="7FCF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5"/>
    <w:next w:val="1"/>
    <w:qFormat/>
    <w:uiPriority w:val="0"/>
    <w:pPr>
      <w:keepNext/>
      <w:keepLines/>
      <w:spacing w:before="340" w:after="330" w:line="578" w:lineRule="auto"/>
      <w:outlineLvl w:val="0"/>
    </w:pPr>
    <w:rPr>
      <w:rFonts w:hAnsi="宋体"/>
      <w:bCs/>
      <w:kern w:val="44"/>
      <w:sz w:val="28"/>
      <w:szCs w:val="28"/>
    </w:rPr>
  </w:style>
  <w:style w:type="paragraph" w:styleId="6">
    <w:name w:val="heading 2"/>
    <w:basedOn w:val="1"/>
    <w:next w:val="1"/>
    <w:qFormat/>
    <w:uiPriority w:val="0"/>
    <w:pPr>
      <w:keepLines/>
      <w:widowControl w:val="0"/>
      <w:numPr>
        <w:ilvl w:val="0"/>
        <w:numId w:val="1"/>
      </w:numPr>
      <w:tabs>
        <w:tab w:val="left" w:pos="239"/>
      </w:tabs>
      <w:spacing w:before="360" w:beforeLines="150" w:after="120" w:afterLines="50"/>
      <w:jc w:val="both"/>
      <w:outlineLvl w:val="1"/>
    </w:pPr>
    <w:rPr>
      <w:rFonts w:ascii="宋体" w:hAnsi="Arial"/>
      <w:b/>
      <w:bCs/>
      <w:sz w:val="24"/>
      <w:szCs w:val="32"/>
    </w:rPr>
  </w:style>
  <w:style w:type="paragraph" w:styleId="5">
    <w:name w:val="heading 3"/>
    <w:basedOn w:val="1"/>
    <w:next w:val="1"/>
    <w:link w:val="50"/>
    <w:qFormat/>
    <w:uiPriority w:val="0"/>
    <w:pPr>
      <w:widowControl w:val="0"/>
      <w:spacing w:line="360" w:lineRule="auto"/>
      <w:jc w:val="both"/>
      <w:outlineLvl w:val="2"/>
    </w:pPr>
    <w:rPr>
      <w:rFonts w:ascii="宋体"/>
    </w:rPr>
  </w:style>
  <w:style w:type="character" w:default="1" w:styleId="24">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49"/>
    <w:qFormat/>
    <w:uiPriority w:val="0"/>
    <w:pPr>
      <w:ind w:firstLine="420" w:firstLineChars="200"/>
    </w:pPr>
  </w:style>
  <w:style w:type="paragraph" w:styleId="3">
    <w:name w:val="Body Text Indent"/>
    <w:basedOn w:val="1"/>
    <w:link w:val="67"/>
    <w:qFormat/>
    <w:uiPriority w:val="99"/>
    <w:pPr>
      <w:spacing w:after="120"/>
      <w:ind w:left="420" w:leftChars="200"/>
    </w:pPr>
  </w:style>
  <w:style w:type="paragraph" w:styleId="7">
    <w:name w:val="annotation subject"/>
    <w:basedOn w:val="8"/>
    <w:next w:val="8"/>
    <w:link w:val="60"/>
    <w:qFormat/>
    <w:uiPriority w:val="0"/>
    <w:rPr>
      <w:b/>
      <w:bCs/>
    </w:rPr>
  </w:style>
  <w:style w:type="paragraph" w:styleId="8">
    <w:name w:val="annotation text"/>
    <w:basedOn w:val="1"/>
    <w:link w:val="52"/>
    <w:qFormat/>
    <w:uiPriority w:val="0"/>
  </w:style>
  <w:style w:type="paragraph" w:styleId="9">
    <w:name w:val="Normal Indent"/>
    <w:basedOn w:val="1"/>
    <w:link w:val="51"/>
    <w:qFormat/>
    <w:uiPriority w:val="0"/>
    <w:pPr>
      <w:widowControl w:val="0"/>
      <w:ind w:firstLine="420"/>
      <w:jc w:val="both"/>
    </w:pPr>
    <w:rPr>
      <w:kern w:val="2"/>
    </w:rPr>
  </w:style>
  <w:style w:type="paragraph" w:styleId="10">
    <w:name w:val="Document Map"/>
    <w:basedOn w:val="1"/>
    <w:semiHidden/>
    <w:qFormat/>
    <w:uiPriority w:val="0"/>
    <w:pPr>
      <w:shd w:val="clear" w:color="auto" w:fill="000080"/>
    </w:pPr>
  </w:style>
  <w:style w:type="paragraph" w:styleId="11">
    <w:name w:val="toa heading"/>
    <w:basedOn w:val="1"/>
    <w:next w:val="1"/>
    <w:qFormat/>
    <w:uiPriority w:val="0"/>
    <w:pPr>
      <w:spacing w:before="120"/>
    </w:pPr>
    <w:rPr>
      <w:rFonts w:ascii="Arial" w:hAnsi="Arial" w:cs="Arial"/>
      <w:sz w:val="24"/>
      <w:szCs w:val="24"/>
    </w:rPr>
  </w:style>
  <w:style w:type="paragraph" w:styleId="12">
    <w:name w:val="Body Text"/>
    <w:basedOn w:val="1"/>
    <w:next w:val="1"/>
    <w:link w:val="53"/>
    <w:qFormat/>
    <w:uiPriority w:val="0"/>
    <w:pPr>
      <w:spacing w:after="120"/>
    </w:pPr>
  </w:style>
  <w:style w:type="paragraph" w:styleId="13">
    <w:name w:val="toc 3"/>
    <w:basedOn w:val="1"/>
    <w:next w:val="1"/>
    <w:unhideWhenUsed/>
    <w:qFormat/>
    <w:uiPriority w:val="39"/>
    <w:pPr>
      <w:spacing w:after="100" w:line="276" w:lineRule="auto"/>
      <w:ind w:left="440"/>
    </w:pPr>
    <w:rPr>
      <w:rFonts w:ascii="Calibri" w:hAnsi="Calibri"/>
      <w:sz w:val="22"/>
      <w:szCs w:val="22"/>
    </w:rPr>
  </w:style>
  <w:style w:type="paragraph" w:styleId="14">
    <w:name w:val="Plain Text"/>
    <w:basedOn w:val="1"/>
    <w:link w:val="54"/>
    <w:qFormat/>
    <w:uiPriority w:val="0"/>
    <w:pPr>
      <w:widowControl w:val="0"/>
      <w:jc w:val="both"/>
    </w:pPr>
    <w:rPr>
      <w:rFonts w:ascii="宋体" w:hAnsi="Courier New"/>
      <w:kern w:val="2"/>
    </w:rPr>
  </w:style>
  <w:style w:type="paragraph" w:styleId="15">
    <w:name w:val="Date"/>
    <w:basedOn w:val="1"/>
    <w:next w:val="1"/>
    <w:link w:val="55"/>
    <w:unhideWhenUsed/>
    <w:qFormat/>
    <w:uiPriority w:val="99"/>
    <w:pPr>
      <w:widowControl w:val="0"/>
      <w:ind w:left="100" w:leftChars="2500"/>
      <w:jc w:val="both"/>
    </w:pPr>
    <w:rPr>
      <w:rFonts w:ascii="Calibri" w:hAnsi="Calibri"/>
      <w:kern w:val="2"/>
      <w:szCs w:val="22"/>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56"/>
    <w:qFormat/>
    <w:uiPriority w:val="0"/>
    <w:rPr>
      <w:sz w:val="18"/>
      <w:szCs w:val="18"/>
    </w:rPr>
  </w:style>
  <w:style w:type="paragraph" w:styleId="18">
    <w:name w:val="footer"/>
    <w:basedOn w:val="1"/>
    <w:link w:val="57"/>
    <w:qFormat/>
    <w:uiPriority w:val="99"/>
    <w:pPr>
      <w:pBdr>
        <w:top w:val="single" w:color="auto" w:sz="4" w:space="1"/>
      </w:pBdr>
      <w:tabs>
        <w:tab w:val="center" w:pos="4153"/>
        <w:tab w:val="right" w:pos="8306"/>
      </w:tabs>
      <w:snapToGrid w:val="0"/>
    </w:pPr>
    <w:rPr>
      <w:sz w:val="18"/>
      <w:szCs w:val="18"/>
    </w:rPr>
  </w:style>
  <w:style w:type="paragraph" w:styleId="19">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after="100" w:line="276" w:lineRule="auto"/>
    </w:pPr>
    <w:rPr>
      <w:rFonts w:ascii="Calibri" w:hAnsi="Calibri"/>
      <w:sz w:val="22"/>
      <w:szCs w:val="22"/>
    </w:rPr>
  </w:style>
  <w:style w:type="paragraph" w:styleId="21">
    <w:name w:val="Body Text Indent 3"/>
    <w:basedOn w:val="1"/>
    <w:qFormat/>
    <w:uiPriority w:val="0"/>
    <w:pPr>
      <w:widowControl w:val="0"/>
      <w:snapToGrid w:val="0"/>
      <w:spacing w:after="120" w:line="360" w:lineRule="auto"/>
      <w:ind w:firstLine="1365"/>
      <w:jc w:val="both"/>
    </w:pPr>
    <w:rPr>
      <w:rFonts w:ascii="宋体"/>
      <w:kern w:val="2"/>
      <w:sz w:val="28"/>
    </w:rPr>
  </w:style>
  <w:style w:type="paragraph" w:styleId="22">
    <w:name w:val="toc 2"/>
    <w:basedOn w:val="1"/>
    <w:next w:val="1"/>
    <w:semiHidden/>
    <w:qFormat/>
    <w:uiPriority w:val="39"/>
    <w:pPr>
      <w:widowControl w:val="0"/>
      <w:tabs>
        <w:tab w:val="right" w:leader="middleDot" w:pos="9289"/>
      </w:tabs>
      <w:ind w:left="420" w:leftChars="200"/>
      <w:jc w:val="both"/>
    </w:pPr>
    <w:rPr>
      <w:rFonts w:ascii="黑体"/>
      <w:b/>
      <w:bCs/>
      <w:kern w:val="2"/>
      <w:sz w:val="30"/>
      <w:szCs w:val="30"/>
    </w:rPr>
  </w:style>
  <w:style w:type="paragraph" w:styleId="23">
    <w:name w:val="Normal (Web)"/>
    <w:basedOn w:val="1"/>
    <w:link w:val="59"/>
    <w:qFormat/>
    <w:uiPriority w:val="0"/>
    <w:pPr>
      <w:spacing w:before="100" w:beforeAutospacing="1" w:after="100" w:afterAutospacing="1"/>
    </w:pPr>
    <w:rPr>
      <w:rFonts w:ascii="宋体" w:hAnsi="宋体" w:cs="宋体"/>
      <w:sz w:val="24"/>
      <w:szCs w:val="24"/>
    </w:rPr>
  </w:style>
  <w:style w:type="character" w:styleId="25">
    <w:name w:val="page number"/>
    <w:qFormat/>
    <w:uiPriority w:val="0"/>
  </w:style>
  <w:style w:type="character" w:styleId="26">
    <w:name w:val="Emphasis"/>
    <w:qFormat/>
    <w:uiPriority w:val="0"/>
    <w:rPr>
      <w:i/>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列出段落2"/>
    <w:basedOn w:val="1"/>
    <w:link w:val="63"/>
    <w:qFormat/>
    <w:uiPriority w:val="0"/>
    <w:pPr>
      <w:widowControl w:val="0"/>
      <w:ind w:firstLine="420" w:firstLineChars="200"/>
      <w:jc w:val="both"/>
    </w:pPr>
    <w:rPr>
      <w:rFonts w:ascii="Calibri" w:hAnsi="Calibri"/>
      <w:kern w:val="2"/>
      <w:szCs w:val="22"/>
    </w:rPr>
  </w:style>
  <w:style w:type="paragraph" w:customStyle="1" w:styleId="32">
    <w:name w:val="_Style 31"/>
    <w:basedOn w:val="4"/>
    <w:next w:val="1"/>
    <w:qFormat/>
    <w:uiPriority w:val="39"/>
    <w:pPr>
      <w:spacing w:before="480" w:after="0" w:line="276" w:lineRule="auto"/>
      <w:outlineLvl w:val="9"/>
    </w:pPr>
    <w:rPr>
      <w:rFonts w:ascii="Cambria" w:hAnsi="Cambria"/>
      <w:color w:val="365F91"/>
      <w:kern w:val="0"/>
    </w:rPr>
  </w:style>
  <w:style w:type="paragraph" w:customStyle="1" w:styleId="33">
    <w:name w:val="Char"/>
    <w:basedOn w:val="1"/>
    <w:qFormat/>
    <w:uiPriority w:val="0"/>
    <w:pPr>
      <w:spacing w:after="160" w:line="240" w:lineRule="exact"/>
    </w:pPr>
    <w:rPr>
      <w:rFonts w:ascii="Verdana" w:hAnsi="Verdana"/>
      <w:lang w:eastAsia="en-US"/>
    </w:rPr>
  </w:style>
  <w:style w:type="paragraph" w:customStyle="1" w:styleId="34">
    <w:name w:val="Char1 Char Char Char"/>
    <w:basedOn w:val="1"/>
    <w:qFormat/>
    <w:uiPriority w:val="0"/>
    <w:pPr>
      <w:widowControl w:val="0"/>
      <w:jc w:val="both"/>
    </w:pPr>
    <w:rPr>
      <w:kern w:val="2"/>
      <w:szCs w:val="24"/>
    </w:rPr>
  </w:style>
  <w:style w:type="paragraph" w:customStyle="1" w:styleId="35">
    <w:name w:val="table"/>
    <w:basedOn w:val="1"/>
    <w:qFormat/>
    <w:uiPriority w:val="99"/>
    <w:pPr>
      <w:overflowPunct w:val="0"/>
      <w:autoSpaceDE w:val="0"/>
      <w:autoSpaceDN w:val="0"/>
      <w:adjustRightInd w:val="0"/>
      <w:spacing w:before="60" w:after="60"/>
      <w:jc w:val="center"/>
      <w:textAlignment w:val="baseline"/>
    </w:pPr>
    <w:rPr>
      <w:rFonts w:ascii="仿宋体" w:eastAsia="仿宋体"/>
      <w:sz w:val="24"/>
    </w:rPr>
  </w:style>
  <w:style w:type="paragraph" w:customStyle="1" w:styleId="36">
    <w:name w:val="正文文本缩进1"/>
    <w:basedOn w:val="1"/>
    <w:qFormat/>
    <w:uiPriority w:val="0"/>
    <w:pPr>
      <w:spacing w:line="500" w:lineRule="exact"/>
      <w:ind w:firstLine="880" w:firstLineChars="200"/>
    </w:pPr>
  </w:style>
  <w:style w:type="paragraph" w:customStyle="1" w:styleId="37">
    <w:name w:val="表格文字"/>
    <w:basedOn w:val="1"/>
    <w:qFormat/>
    <w:uiPriority w:val="0"/>
    <w:pPr>
      <w:spacing w:before="25" w:after="25"/>
    </w:pPr>
    <w:rPr>
      <w:spacing w:val="10"/>
      <w:sz w:val="24"/>
      <w:szCs w:val="24"/>
    </w:rPr>
  </w:style>
  <w:style w:type="paragraph" w:styleId="38">
    <w:name w:val="List Paragraph"/>
    <w:basedOn w:val="1"/>
    <w:qFormat/>
    <w:uiPriority w:val="34"/>
    <w:pPr>
      <w:widowControl w:val="0"/>
      <w:ind w:firstLine="420" w:firstLineChars="200"/>
      <w:jc w:val="both"/>
    </w:pPr>
    <w:rPr>
      <w:rFonts w:ascii="Calibri" w:hAnsi="Calibri"/>
      <w:kern w:val="2"/>
      <w:szCs w:val="22"/>
    </w:rPr>
  </w:style>
  <w:style w:type="paragraph" w:customStyle="1" w:styleId="39">
    <w:name w:val="Char1"/>
    <w:basedOn w:val="1"/>
    <w:qFormat/>
    <w:uiPriority w:val="0"/>
    <w:pPr>
      <w:widowControl w:val="0"/>
      <w:jc w:val="both"/>
    </w:pPr>
    <w:rPr>
      <w:rFonts w:ascii="Tahoma" w:hAnsi="Tahoma"/>
      <w:kern w:val="2"/>
      <w:sz w:val="24"/>
      <w:szCs w:val="24"/>
    </w:rPr>
  </w:style>
  <w:style w:type="paragraph" w:customStyle="1" w:styleId="40">
    <w:name w:val="_Style 39"/>
    <w:unhideWhenUsed/>
    <w:qFormat/>
    <w:uiPriority w:val="99"/>
    <w:rPr>
      <w:rFonts w:ascii="Times New Roman" w:hAnsi="Times New Roman" w:eastAsia="宋体" w:cs="Times New Roman"/>
      <w:sz w:val="21"/>
      <w:lang w:val="en-US" w:eastAsia="zh-CN" w:bidi="ar-SA"/>
    </w:rPr>
  </w:style>
  <w:style w:type="paragraph" w:customStyle="1" w:styleId="41">
    <w:name w:val="Char Char1"/>
    <w:basedOn w:val="1"/>
    <w:qFormat/>
    <w:uiPriority w:val="0"/>
    <w:pPr>
      <w:spacing w:after="160" w:line="240" w:lineRule="exact"/>
    </w:pPr>
    <w:rPr>
      <w:rFonts w:ascii="Verdana" w:hAnsi="Verdana" w:eastAsia="楷体_GB2312"/>
      <w:b/>
      <w:i/>
      <w:iCs/>
      <w:color w:val="000000"/>
      <w:sz w:val="20"/>
      <w:lang w:eastAsia="en-US"/>
    </w:rPr>
  </w:style>
  <w:style w:type="paragraph" w:customStyle="1" w:styleId="42">
    <w:name w:val="正文首行缩进 21"/>
    <w:basedOn w:val="36"/>
    <w:qFormat/>
    <w:uiPriority w:val="0"/>
    <w:pPr>
      <w:ind w:firstLine="420"/>
    </w:pPr>
    <w:rPr>
      <w:szCs w:val="22"/>
    </w:rPr>
  </w:style>
  <w:style w:type="paragraph" w:customStyle="1" w:styleId="43">
    <w:name w:val="Char2"/>
    <w:basedOn w:val="1"/>
    <w:semiHidden/>
    <w:qFormat/>
    <w:uiPriority w:val="0"/>
    <w:pPr>
      <w:widowControl w:val="0"/>
      <w:jc w:val="both"/>
    </w:pPr>
    <w:rPr>
      <w:kern w:val="2"/>
      <w:sz w:val="24"/>
      <w:szCs w:val="24"/>
    </w:rPr>
  </w:style>
  <w:style w:type="paragraph" w:customStyle="1" w:styleId="44">
    <w:name w:val="Char11"/>
    <w:basedOn w:val="1"/>
    <w:qFormat/>
    <w:uiPriority w:val="0"/>
    <w:pPr>
      <w:spacing w:after="160" w:line="240" w:lineRule="exact"/>
    </w:pPr>
    <w:rPr>
      <w:rFonts w:ascii="Verdana" w:hAnsi="Verdana"/>
      <w:lang w:eastAsia="en-US"/>
    </w:rPr>
  </w:style>
  <w:style w:type="paragraph" w:customStyle="1" w:styleId="45">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46">
    <w:name w:val="_Style 3"/>
    <w:basedOn w:val="1"/>
    <w:qFormat/>
    <w:uiPriority w:val="0"/>
    <w:pPr>
      <w:widowControl w:val="0"/>
      <w:ind w:firstLine="420" w:firstLineChars="200"/>
      <w:jc w:val="both"/>
    </w:pPr>
    <w:rPr>
      <w:kern w:val="2"/>
      <w:sz w:val="20"/>
      <w:szCs w:val="24"/>
      <w:lang w:eastAsia="en-US" w:bidi="en-US"/>
    </w:rPr>
  </w:style>
  <w:style w:type="paragraph" w:customStyle="1" w:styleId="47">
    <w:name w:val="图"/>
    <w:basedOn w:val="45"/>
    <w:qFormat/>
    <w:uiPriority w:val="0"/>
    <w:pPr>
      <w:keepNext/>
      <w:adjustRightInd w:val="0"/>
      <w:spacing w:before="60" w:after="60" w:line="300" w:lineRule="auto"/>
      <w:jc w:val="center"/>
      <w:textAlignment w:val="center"/>
    </w:pPr>
    <w:rPr>
      <w:snapToGrid w:val="0"/>
      <w:spacing w:val="20"/>
      <w:sz w:val="24"/>
    </w:rPr>
  </w:style>
  <w:style w:type="paragraph" w:customStyle="1" w:styleId="48">
    <w:name w:val="Char Char Char"/>
    <w:basedOn w:val="1"/>
    <w:qFormat/>
    <w:uiPriority w:val="0"/>
    <w:pPr>
      <w:widowControl w:val="0"/>
      <w:jc w:val="both"/>
    </w:pPr>
    <w:rPr>
      <w:rFonts w:ascii="Tahoma" w:hAnsi="Tahoma"/>
      <w:kern w:val="2"/>
      <w:sz w:val="24"/>
    </w:rPr>
  </w:style>
  <w:style w:type="character" w:customStyle="1" w:styleId="49">
    <w:name w:val="正文首行缩进 2 字符"/>
    <w:link w:val="2"/>
    <w:qFormat/>
    <w:uiPriority w:val="0"/>
    <w:rPr>
      <w:sz w:val="21"/>
    </w:rPr>
  </w:style>
  <w:style w:type="character" w:customStyle="1" w:styleId="50">
    <w:name w:val="标题 3 字符"/>
    <w:link w:val="5"/>
    <w:qFormat/>
    <w:uiPriority w:val="0"/>
    <w:rPr>
      <w:rFonts w:ascii="宋体" w:eastAsia="宋体"/>
      <w:sz w:val="21"/>
      <w:lang w:val="en-US" w:eastAsia="zh-CN" w:bidi="ar-SA"/>
    </w:rPr>
  </w:style>
  <w:style w:type="character" w:customStyle="1" w:styleId="51">
    <w:name w:val="正文缩进 字符"/>
    <w:link w:val="9"/>
    <w:qFormat/>
    <w:uiPriority w:val="0"/>
    <w:rPr>
      <w:kern w:val="2"/>
      <w:sz w:val="21"/>
    </w:rPr>
  </w:style>
  <w:style w:type="character" w:customStyle="1" w:styleId="52">
    <w:name w:val="批注文字 字符"/>
    <w:link w:val="8"/>
    <w:qFormat/>
    <w:uiPriority w:val="0"/>
    <w:rPr>
      <w:sz w:val="21"/>
    </w:rPr>
  </w:style>
  <w:style w:type="character" w:customStyle="1" w:styleId="53">
    <w:name w:val="正文文本 字符"/>
    <w:link w:val="12"/>
    <w:qFormat/>
    <w:uiPriority w:val="0"/>
    <w:rPr>
      <w:sz w:val="21"/>
    </w:rPr>
  </w:style>
  <w:style w:type="character" w:customStyle="1" w:styleId="54">
    <w:name w:val="纯文本 字符"/>
    <w:link w:val="14"/>
    <w:qFormat/>
    <w:uiPriority w:val="0"/>
    <w:rPr>
      <w:rFonts w:ascii="宋体" w:hAnsi="Courier New"/>
      <w:kern w:val="2"/>
      <w:sz w:val="21"/>
    </w:rPr>
  </w:style>
  <w:style w:type="character" w:customStyle="1" w:styleId="55">
    <w:name w:val="日期 字符"/>
    <w:link w:val="15"/>
    <w:qFormat/>
    <w:uiPriority w:val="99"/>
    <w:rPr>
      <w:rFonts w:ascii="Calibri" w:hAnsi="Calibri" w:eastAsia="宋体" w:cs="Times New Roman"/>
      <w:kern w:val="2"/>
      <w:sz w:val="21"/>
      <w:szCs w:val="22"/>
    </w:rPr>
  </w:style>
  <w:style w:type="character" w:customStyle="1" w:styleId="56">
    <w:name w:val="批注框文本 字符"/>
    <w:link w:val="17"/>
    <w:qFormat/>
    <w:uiPriority w:val="0"/>
    <w:rPr>
      <w:sz w:val="18"/>
      <w:szCs w:val="18"/>
    </w:rPr>
  </w:style>
  <w:style w:type="character" w:customStyle="1" w:styleId="57">
    <w:name w:val="页脚 字符"/>
    <w:link w:val="18"/>
    <w:qFormat/>
    <w:locked/>
    <w:uiPriority w:val="99"/>
    <w:rPr>
      <w:sz w:val="18"/>
      <w:szCs w:val="18"/>
    </w:rPr>
  </w:style>
  <w:style w:type="character" w:customStyle="1" w:styleId="58">
    <w:name w:val="页眉 字符"/>
    <w:link w:val="19"/>
    <w:qFormat/>
    <w:locked/>
    <w:uiPriority w:val="0"/>
    <w:rPr>
      <w:sz w:val="18"/>
      <w:szCs w:val="18"/>
    </w:rPr>
  </w:style>
  <w:style w:type="character" w:customStyle="1" w:styleId="59">
    <w:name w:val="普通(网站) 字符"/>
    <w:link w:val="23"/>
    <w:qFormat/>
    <w:uiPriority w:val="0"/>
    <w:rPr>
      <w:rFonts w:ascii="宋体" w:hAnsi="宋体" w:cs="宋体"/>
      <w:sz w:val="24"/>
      <w:szCs w:val="24"/>
    </w:rPr>
  </w:style>
  <w:style w:type="character" w:customStyle="1" w:styleId="60">
    <w:name w:val="批注主题 字符"/>
    <w:link w:val="7"/>
    <w:qFormat/>
    <w:uiPriority w:val="0"/>
  </w:style>
  <w:style w:type="character" w:customStyle="1" w:styleId="61">
    <w:name w:val="纯文本 Char"/>
    <w:qFormat/>
    <w:uiPriority w:val="0"/>
    <w:rPr>
      <w:rFonts w:ascii="宋体" w:hAnsi="Courier New"/>
      <w:kern w:val="2"/>
      <w:sz w:val="21"/>
    </w:rPr>
  </w:style>
  <w:style w:type="character" w:customStyle="1" w:styleId="62">
    <w:name w:val="txt36"/>
    <w:qFormat/>
    <w:uiPriority w:val="0"/>
    <w:rPr>
      <w:color w:val="666666"/>
      <w:sz w:val="18"/>
      <w:szCs w:val="18"/>
    </w:rPr>
  </w:style>
  <w:style w:type="character" w:customStyle="1" w:styleId="63">
    <w:name w:val="列出段落 Char"/>
    <w:link w:val="31"/>
    <w:qFormat/>
    <w:uiPriority w:val="0"/>
    <w:rPr>
      <w:rFonts w:ascii="Calibri" w:hAnsi="Calibri"/>
      <w:kern w:val="2"/>
      <w:sz w:val="21"/>
      <w:szCs w:val="22"/>
    </w:rPr>
  </w:style>
  <w:style w:type="character" w:customStyle="1" w:styleId="64">
    <w:name w:val="font31"/>
    <w:qFormat/>
    <w:uiPriority w:val="0"/>
    <w:rPr>
      <w:rFonts w:hint="eastAsia" w:ascii="宋体" w:hAnsi="宋体" w:eastAsia="宋体" w:cs="宋体"/>
      <w:color w:val="000000"/>
      <w:sz w:val="24"/>
      <w:szCs w:val="24"/>
      <w:u w:val="none"/>
    </w:rPr>
  </w:style>
  <w:style w:type="character" w:customStyle="1" w:styleId="65">
    <w:name w:val="纯文本 Char1"/>
    <w:qFormat/>
    <w:uiPriority w:val="0"/>
    <w:rPr>
      <w:rFonts w:ascii="宋体" w:hAnsi="Courier New"/>
      <w:kern w:val="2"/>
      <w:sz w:val="21"/>
    </w:rPr>
  </w:style>
  <w:style w:type="character" w:customStyle="1" w:styleId="66">
    <w:name w:val="font01"/>
    <w:qFormat/>
    <w:uiPriority w:val="0"/>
    <w:rPr>
      <w:rFonts w:hint="eastAsia" w:ascii="宋体" w:hAnsi="宋体" w:eastAsia="宋体" w:cs="宋体"/>
      <w:color w:val="000000"/>
      <w:sz w:val="24"/>
      <w:szCs w:val="24"/>
      <w:u w:val="none"/>
      <w:vertAlign w:val="superscript"/>
    </w:rPr>
  </w:style>
  <w:style w:type="character" w:customStyle="1" w:styleId="67">
    <w:name w:val="正文文本缩进 字符"/>
    <w:basedOn w:val="24"/>
    <w:link w:val="3"/>
    <w:qFormat/>
    <w:uiPriority w:val="99"/>
    <w:rPr>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D7CDE-0E82-4475-B19E-83056B2785A3}">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23</Pages>
  <Words>1555</Words>
  <Characters>8865</Characters>
  <Lines>73</Lines>
  <Paragraphs>20</Paragraphs>
  <TotalTime>1</TotalTime>
  <ScaleCrop>false</ScaleCrop>
  <LinksUpToDate>false</LinksUpToDate>
  <CharactersWithSpaces>10400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2024-11-27T07:09:00Z</dcterms:created>
  <dc:creator>User</dc:creator>
  <cp:lastModifiedBy>朱细娥</cp:lastModifiedBy>
  <cp:lastPrinted>2024-01-16T00:56:00Z</cp:lastPrinted>
  <dcterms:modified xsi:type="dcterms:W3CDTF">2024-12-02T03:50:00Z</dcterms:modified>
  <dc:title>一、项目概述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45280D93AFB649AEB4B78B47C0262E0B_13</vt:lpwstr>
  </property>
</Properties>
</file>