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1" w:lineRule="atLeast"/>
        <w:jc w:val="center"/>
        <w:outlineLvl w:val="0"/>
        <w:rPr>
          <w:rFonts w:ascii="微软雅黑" w:hAnsi="微软雅黑" w:eastAsia="微软雅黑" w:cs="宋体"/>
          <w:b/>
          <w:bCs/>
          <w:color w:val="222222"/>
          <w:kern w:val="36"/>
          <w:sz w:val="35"/>
          <w:szCs w:val="35"/>
        </w:rPr>
      </w:pPr>
      <w:r>
        <w:rPr>
          <w:rFonts w:hint="eastAsia" w:ascii="微软雅黑" w:hAnsi="微软雅黑" w:eastAsia="微软雅黑" w:cs="宋体"/>
          <w:b/>
          <w:bCs/>
          <w:color w:val="222222"/>
          <w:kern w:val="36"/>
          <w:sz w:val="35"/>
          <w:szCs w:val="35"/>
        </w:rPr>
        <w:t>粤东片区监狱（河源、梅州、揭阳）2024-2025年度罪犯大宗生活物资（大米及食用油）采购项目招标公告</w:t>
      </w:r>
    </w:p>
    <w:p>
      <w:pPr>
        <w:widowControl/>
        <w:shd w:val="clear" w:color="auto" w:fill="FFFFFF"/>
        <w:wordWrap w:val="0"/>
        <w:spacing w:line="480" w:lineRule="auto"/>
        <w:jc w:val="left"/>
        <w:outlineLvl w:val="5"/>
        <w:rPr>
          <w:rFonts w:hint="eastAsia" w:ascii="宋体" w:hAnsi="宋体" w:eastAsia="宋体" w:cs="宋体"/>
          <w:color w:val="222222"/>
          <w:kern w:val="0"/>
          <w:sz w:val="20"/>
          <w:szCs w:val="20"/>
        </w:rPr>
      </w:pPr>
      <w:r>
        <w:rPr>
          <w:rFonts w:hint="eastAsia" w:ascii="宋体" w:hAnsi="宋体" w:eastAsia="宋体" w:cs="宋体"/>
          <w:b/>
          <w:bCs/>
          <w:color w:val="222222"/>
          <w:kern w:val="0"/>
          <w:sz w:val="20"/>
        </w:rPr>
        <w:t>项目概况</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粤东片区监狱（河源、梅州、揭阳）2024-2025年度罪犯大宗生活物资（大米及食用油）采购项目招标项目的潜在投标人应在</w:t>
      </w:r>
      <w:r>
        <w:rPr>
          <w:rFonts w:hint="eastAsia" w:ascii="宋体" w:hAnsi="宋体" w:eastAsia="宋体" w:cs="宋体"/>
          <w:color w:val="222222"/>
          <w:kern w:val="0"/>
          <w:sz w:val="20"/>
        </w:rPr>
        <w:t>广东省政府采购网https://gdgpo.czt.gd.gov.cn/</w:t>
      </w:r>
      <w:r>
        <w:rPr>
          <w:rFonts w:hint="eastAsia" w:ascii="宋体" w:hAnsi="宋体" w:eastAsia="宋体" w:cs="宋体"/>
          <w:color w:val="222222"/>
          <w:kern w:val="0"/>
          <w:sz w:val="20"/>
          <w:szCs w:val="20"/>
        </w:rPr>
        <w:t>获取招标文件，并于</w:t>
      </w:r>
      <w:r>
        <w:rPr>
          <w:rFonts w:hint="eastAsia" w:ascii="宋体" w:hAnsi="宋体" w:eastAsia="宋体" w:cs="宋体"/>
          <w:color w:val="222222"/>
          <w:kern w:val="0"/>
          <w:sz w:val="20"/>
        </w:rPr>
        <w:t> 2024年12月19日 09时30分 </w:t>
      </w:r>
      <w:r>
        <w:rPr>
          <w:rFonts w:hint="eastAsia" w:ascii="宋体" w:hAnsi="宋体" w:eastAsia="宋体" w:cs="宋体"/>
          <w:color w:val="222222"/>
          <w:kern w:val="0"/>
          <w:sz w:val="20"/>
          <w:szCs w:val="20"/>
        </w:rPr>
        <w:t>（北京时间）前递交投标文件。</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一、项目基本情况</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项目编号：GPCGD242201HG235F</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项目名称：粤东片区监狱（河源、梅州、揭阳）2024-2025年度罪犯大宗生活物资（大米及食用油）采购项目</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采购方式：公开招标</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预算金额：13,012,831.20元</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采购需求：</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采购包1(粤东片区监狱（河源、梅州、揭阳）2024-2025年度罪犯大宗生活物资（大米及食用油）):</w:t>
      </w:r>
    </w:p>
    <w:p>
      <w:pPr>
        <w:widowControl/>
        <w:shd w:val="clear" w:color="auto" w:fill="FFFFFF"/>
        <w:wordWrap w:val="0"/>
        <w:spacing w:line="401" w:lineRule="atLeast"/>
        <w:ind w:firstLine="526"/>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采购包预算金额：</w:t>
      </w:r>
      <w:r>
        <w:rPr>
          <w:rFonts w:hint="eastAsia" w:ascii="宋体" w:hAnsi="宋体" w:eastAsia="宋体" w:cs="宋体"/>
          <w:color w:val="222222"/>
          <w:kern w:val="0"/>
          <w:sz w:val="20"/>
        </w:rPr>
        <w:t>13,012,831.20元</w:t>
      </w:r>
    </w:p>
    <w:tbl>
      <w:tblPr>
        <w:tblStyle w:val="11"/>
        <w:tblW w:w="85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5"/>
        <w:gridCol w:w="1646"/>
        <w:gridCol w:w="1646"/>
        <w:gridCol w:w="843"/>
        <w:gridCol w:w="1308"/>
        <w:gridCol w:w="1501"/>
        <w:gridCol w:w="9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品目号</w:t>
            </w:r>
          </w:p>
        </w:tc>
        <w:tc>
          <w:tcPr>
            <w:tcW w:w="164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品目名称</w:t>
            </w:r>
          </w:p>
        </w:tc>
        <w:tc>
          <w:tcPr>
            <w:tcW w:w="164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采购标的</w:t>
            </w:r>
          </w:p>
        </w:tc>
        <w:tc>
          <w:tcPr>
            <w:tcW w:w="84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数量（单位）</w:t>
            </w:r>
          </w:p>
        </w:tc>
        <w:tc>
          <w:tcPr>
            <w:tcW w:w="130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技术规格、参数及要求</w:t>
            </w:r>
          </w:p>
        </w:tc>
        <w:tc>
          <w:tcPr>
            <w:tcW w:w="1501"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品目预算(元)</w:t>
            </w:r>
          </w:p>
        </w:tc>
        <w:tc>
          <w:tcPr>
            <w:tcW w:w="93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b/>
                <w:bCs/>
                <w:kern w:val="0"/>
                <w:sz w:val="20"/>
                <w:szCs w:val="20"/>
              </w:rPr>
            </w:pPr>
            <w:r>
              <w:rPr>
                <w:rFonts w:ascii="宋体" w:hAnsi="宋体" w:eastAsia="宋体" w:cs="宋体"/>
                <w:b/>
                <w:bCs/>
                <w:kern w:val="0"/>
                <w:sz w:val="20"/>
                <w:szCs w:val="20"/>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1-1</w:t>
            </w:r>
          </w:p>
        </w:tc>
        <w:tc>
          <w:tcPr>
            <w:tcW w:w="164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碾磨谷物及谷物加工品</w:t>
            </w:r>
          </w:p>
        </w:tc>
        <w:tc>
          <w:tcPr>
            <w:tcW w:w="164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大米</w:t>
            </w:r>
          </w:p>
        </w:tc>
        <w:tc>
          <w:tcPr>
            <w:tcW w:w="84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1(批)</w:t>
            </w:r>
          </w:p>
        </w:tc>
        <w:tc>
          <w:tcPr>
            <w:tcW w:w="130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详见采购文件</w:t>
            </w:r>
          </w:p>
        </w:tc>
        <w:tc>
          <w:tcPr>
            <w:tcW w:w="1501"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spacing w:line="301" w:lineRule="atLeast"/>
              <w:jc w:val="right"/>
              <w:rPr>
                <w:rFonts w:ascii="宋体" w:hAnsi="宋体" w:eastAsia="宋体" w:cs="宋体"/>
                <w:kern w:val="0"/>
                <w:sz w:val="20"/>
                <w:szCs w:val="20"/>
              </w:rPr>
            </w:pPr>
            <w:r>
              <w:rPr>
                <w:rFonts w:ascii="宋体" w:hAnsi="宋体" w:eastAsia="宋体" w:cs="宋体"/>
                <w:kern w:val="0"/>
                <w:sz w:val="20"/>
                <w:szCs w:val="20"/>
              </w:rPr>
              <w:t>10,678,080.00</w:t>
            </w:r>
          </w:p>
        </w:tc>
        <w:tc>
          <w:tcPr>
            <w:tcW w:w="93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spacing w:line="301" w:lineRule="atLeast"/>
              <w:jc w:val="right"/>
              <w:rPr>
                <w:rFonts w:ascii="宋体" w:hAnsi="宋体" w:eastAsia="宋体" w:cs="宋体"/>
                <w:kern w:val="0"/>
                <w:sz w:val="20"/>
                <w:szCs w:val="20"/>
              </w:rPr>
            </w:pPr>
            <w:r>
              <w:rPr>
                <w:rFonts w:ascii="宋体" w:hAnsi="宋体" w:eastAsia="宋体" w:cs="宋体"/>
                <w:kern w:val="0"/>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2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1-2</w:t>
            </w:r>
          </w:p>
        </w:tc>
        <w:tc>
          <w:tcPr>
            <w:tcW w:w="164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植物油及其制品</w:t>
            </w:r>
          </w:p>
        </w:tc>
        <w:tc>
          <w:tcPr>
            <w:tcW w:w="164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食用油</w:t>
            </w:r>
          </w:p>
        </w:tc>
        <w:tc>
          <w:tcPr>
            <w:tcW w:w="84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1(批)</w:t>
            </w:r>
          </w:p>
        </w:tc>
        <w:tc>
          <w:tcPr>
            <w:tcW w:w="130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wordWrap w:val="0"/>
              <w:spacing w:line="301" w:lineRule="atLeast"/>
              <w:jc w:val="center"/>
              <w:rPr>
                <w:rFonts w:ascii="宋体" w:hAnsi="宋体" w:eastAsia="宋体" w:cs="宋体"/>
                <w:kern w:val="0"/>
                <w:sz w:val="20"/>
                <w:szCs w:val="20"/>
              </w:rPr>
            </w:pPr>
            <w:r>
              <w:rPr>
                <w:rFonts w:ascii="宋体" w:hAnsi="宋体" w:eastAsia="宋体" w:cs="宋体"/>
                <w:kern w:val="0"/>
                <w:sz w:val="20"/>
                <w:szCs w:val="20"/>
              </w:rPr>
              <w:t>详见采购文件</w:t>
            </w:r>
          </w:p>
        </w:tc>
        <w:tc>
          <w:tcPr>
            <w:tcW w:w="1501"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spacing w:line="301" w:lineRule="atLeast"/>
              <w:jc w:val="right"/>
              <w:rPr>
                <w:rFonts w:ascii="宋体" w:hAnsi="宋体" w:eastAsia="宋体" w:cs="宋体"/>
                <w:kern w:val="0"/>
                <w:sz w:val="20"/>
                <w:szCs w:val="20"/>
              </w:rPr>
            </w:pPr>
            <w:r>
              <w:rPr>
                <w:rFonts w:ascii="宋体" w:hAnsi="宋体" w:eastAsia="宋体" w:cs="宋体"/>
                <w:kern w:val="0"/>
                <w:sz w:val="20"/>
                <w:szCs w:val="20"/>
              </w:rPr>
              <w:t>2,334,751.20</w:t>
            </w:r>
          </w:p>
        </w:tc>
        <w:tc>
          <w:tcPr>
            <w:tcW w:w="93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idowControl/>
              <w:spacing w:line="301" w:lineRule="atLeast"/>
              <w:jc w:val="right"/>
              <w:rPr>
                <w:rFonts w:ascii="宋体" w:hAnsi="宋体" w:eastAsia="宋体" w:cs="宋体"/>
                <w:kern w:val="0"/>
                <w:sz w:val="20"/>
                <w:szCs w:val="20"/>
              </w:rPr>
            </w:pPr>
            <w:r>
              <w:rPr>
                <w:rFonts w:ascii="宋体" w:hAnsi="宋体" w:eastAsia="宋体" w:cs="宋体"/>
                <w:kern w:val="0"/>
                <w:sz w:val="20"/>
                <w:szCs w:val="20"/>
              </w:rPr>
              <w:t>-</w:t>
            </w:r>
          </w:p>
        </w:tc>
      </w:tr>
    </w:tbl>
    <w:p>
      <w:pPr>
        <w:widowControl/>
        <w:shd w:val="clear" w:color="auto" w:fill="FFFFFF"/>
        <w:wordWrap w:val="0"/>
        <w:spacing w:line="401" w:lineRule="atLeast"/>
        <w:ind w:firstLine="526"/>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本采购包</w:t>
      </w:r>
      <w:r>
        <w:rPr>
          <w:rFonts w:hint="eastAsia" w:ascii="宋体" w:hAnsi="宋体" w:eastAsia="宋体" w:cs="宋体"/>
          <w:color w:val="222222"/>
          <w:kern w:val="0"/>
          <w:sz w:val="20"/>
        </w:rPr>
        <w:t>不接受</w:t>
      </w:r>
      <w:r>
        <w:rPr>
          <w:rFonts w:hint="eastAsia" w:ascii="宋体" w:hAnsi="宋体" w:eastAsia="宋体" w:cs="宋体"/>
          <w:color w:val="222222"/>
          <w:kern w:val="0"/>
          <w:sz w:val="20"/>
          <w:szCs w:val="20"/>
        </w:rPr>
        <w:t>联合体投标</w:t>
      </w:r>
    </w:p>
    <w:p>
      <w:pPr>
        <w:widowControl/>
        <w:shd w:val="clear" w:color="auto" w:fill="FFFFFF"/>
        <w:wordWrap w:val="0"/>
        <w:spacing w:line="401" w:lineRule="atLeast"/>
        <w:ind w:firstLine="526"/>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合同履行期限：</w:t>
      </w:r>
      <w:r>
        <w:rPr>
          <w:rFonts w:hint="eastAsia" w:ascii="宋体" w:hAnsi="宋体" w:eastAsia="宋体" w:cs="宋体"/>
          <w:color w:val="222222"/>
          <w:kern w:val="0"/>
          <w:sz w:val="20"/>
        </w:rPr>
        <w:t>货物供应期为一年，从签订合同之日起计算。</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二、申请人的资格要求：</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1.投标供应商应具备《中华人民共和国政府采购法》第二十二条规定的条件，提供下列材料：</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2）有依法缴纳税收和社会保障资金的良好记录：提供投标截止日前6个月内任意1个月依法缴纳税收和社会保障资金的相关材料。 如依法免税或不需要缴纳社会保障资金的， 提供相应证明材料。</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4）履行合同所必需的设备和专业技术能力：按投标（响应）文件格式填报设备及专业技术能力情况。</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2.落实政府采购政策需满足的资格要求：</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采购包1(粤东片区监狱（河源、梅州、揭阳）2024-2025年度罪犯大宗生活物资（大米及食用油）)落实政府采购政策需满足的资格要求如下:</w:t>
      </w:r>
    </w:p>
    <w:p>
      <w:pPr>
        <w:widowControl/>
        <w:shd w:val="clear" w:color="auto" w:fill="FFFFFF"/>
        <w:wordWrap w:val="0"/>
        <w:spacing w:line="401" w:lineRule="atLeast"/>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本项目属于专门面向中小企业的采购，供应商所提供的货物须全部由中小企业生产且使用该中小企业商号或者注册商标，中小企业须为符合采购标的对应行业（工业）划分标准的中小企业（监狱企业、残疾人福利单位视同小型、微型企业）。</w:t>
      </w:r>
      <w:r>
        <w:rPr>
          <w:rFonts w:hint="eastAsia" w:ascii="宋体" w:hAnsi="宋体" w:eastAsia="宋体" w:cs="宋体"/>
          <w:color w:val="222222"/>
          <w:kern w:val="0"/>
          <w:sz w:val="20"/>
          <w:szCs w:val="20"/>
        </w:rPr>
        <w:br w:type="textWrapping"/>
      </w:r>
      <w:r>
        <w:rPr>
          <w:rFonts w:hint="eastAsia" w:ascii="宋体" w:hAnsi="宋体" w:eastAsia="宋体" w:cs="宋体"/>
          <w:color w:val="222222"/>
          <w:kern w:val="0"/>
          <w:sz w:val="20"/>
          <w:szCs w:val="20"/>
        </w:rPr>
        <w:t>注：中小企业以供应商填写的《中小企业声明函》（货物）为判定标准（投标时提交），残疾人福利性单位以供应商填写的《残疾人福利性单位声明函》（见投标格式）为判定标准，监狱企业须供应商提供由省级以上监狱管理局、戒毒管理局（含新疆生产建设兵团）出具的属于监狱企业的证明文件，否则不予认定。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中小企业声明函》的填写要求见《广东省财政厅关于进一步规范政府采购活动中落实促进中小企业发展政策的通知》（粤财采购〔2024〕11号）的规定，供应商可登录https://gdgpo.czt.gd.gov.cn/freecms/site/guangdong/tz/info/2024/15000058.html查阅。</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3.本项目的特定资格要求：</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采购包1(粤东片区监狱（河源、梅州、揭阳）2024-2025年度罪犯大宗生活物资（大米及食用油）)特定资格要求如下:</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(3)投标人具备以下情形之一： ①具有有效的《食品经营许可证》或《食品药品经营许可证》（许可内容须与食品相关），投标时提供证书复印件。 ②已在食品安全监督管理部门办理仅销售预包装食品的备案，投标时提供备案证明材料。 ③承诺签认合同后到食品安全监督管理部门办理仅销售预包装食品的备案，投标时提供承诺函。 ④具有有效的《食品生产许可证》，食品类别要涵盖大米和食用油，投标时提供证书复印件。</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三、获取招标文件</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时间：</w:t>
      </w:r>
      <w:r>
        <w:rPr>
          <w:rFonts w:hint="eastAsia" w:ascii="宋体" w:hAnsi="宋体" w:eastAsia="宋体" w:cs="宋体"/>
          <w:color w:val="222222"/>
          <w:kern w:val="0"/>
          <w:sz w:val="20"/>
        </w:rPr>
        <w:t> 2024年11月</w:t>
      </w:r>
      <w:r>
        <w:rPr>
          <w:rFonts w:hint="eastAsia" w:ascii="宋体" w:hAnsi="宋体" w:eastAsia="宋体" w:cs="宋体"/>
          <w:color w:val="222222"/>
          <w:kern w:val="0"/>
          <w:sz w:val="20"/>
          <w:lang w:val="en-US" w:eastAsia="zh-CN"/>
        </w:rPr>
        <w:t>28</w:t>
      </w:r>
      <w:r>
        <w:rPr>
          <w:rFonts w:hint="eastAsia" w:ascii="宋体" w:hAnsi="宋体" w:eastAsia="宋体" w:cs="宋体"/>
          <w:color w:val="222222"/>
          <w:kern w:val="0"/>
          <w:sz w:val="20"/>
        </w:rPr>
        <w:t>日 至 2024年12月</w:t>
      </w:r>
      <w:r>
        <w:rPr>
          <w:rFonts w:hint="eastAsia" w:ascii="宋体" w:hAnsi="宋体" w:eastAsia="宋体" w:cs="宋体"/>
          <w:color w:val="222222"/>
          <w:kern w:val="0"/>
          <w:sz w:val="20"/>
          <w:lang w:val="en-US" w:eastAsia="zh-CN"/>
        </w:rPr>
        <w:t>6</w:t>
      </w:r>
      <w:r>
        <w:rPr>
          <w:rFonts w:hint="eastAsia" w:ascii="宋体" w:hAnsi="宋体" w:eastAsia="宋体" w:cs="宋体"/>
          <w:color w:val="222222"/>
          <w:kern w:val="0"/>
          <w:sz w:val="20"/>
        </w:rPr>
        <w:t>日 ，每天上午 00:00:00 至 12:00:00 ，下午 12:00:00 至 23:59:59 （北京时间,法定节假日除外）</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地点：</w:t>
      </w:r>
      <w:r>
        <w:rPr>
          <w:rFonts w:hint="eastAsia" w:ascii="宋体" w:hAnsi="宋体" w:eastAsia="宋体" w:cs="宋体"/>
          <w:color w:val="222222"/>
          <w:kern w:val="0"/>
          <w:sz w:val="20"/>
        </w:rPr>
        <w:t>广东省政府采购网https://gdgpo.czt.gd.gov.cn/</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方式：</w:t>
      </w:r>
      <w:r>
        <w:rPr>
          <w:rFonts w:hint="eastAsia" w:ascii="宋体" w:hAnsi="宋体" w:eastAsia="宋体" w:cs="宋体"/>
          <w:color w:val="222222"/>
          <w:kern w:val="0"/>
          <w:sz w:val="20"/>
        </w:rPr>
        <w:t>在线获取</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售价：</w:t>
      </w:r>
      <w:r>
        <w:rPr>
          <w:rFonts w:hint="eastAsia" w:ascii="宋体" w:hAnsi="宋体" w:eastAsia="宋体" w:cs="宋体"/>
          <w:color w:val="222222"/>
          <w:kern w:val="0"/>
          <w:sz w:val="20"/>
        </w:rPr>
        <w:t> 免费获取</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四、提交投标文件截止时间、开标时间和地点</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rPr>
        <w:t>2024年12月19日 09时30分00秒 </w:t>
      </w:r>
      <w:r>
        <w:rPr>
          <w:rFonts w:hint="eastAsia" w:ascii="宋体" w:hAnsi="宋体" w:eastAsia="宋体" w:cs="宋体"/>
          <w:color w:val="222222"/>
          <w:kern w:val="0"/>
          <w:sz w:val="20"/>
          <w:szCs w:val="20"/>
        </w:rPr>
        <w:t>（北京时间）</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递交文件地点：</w:t>
      </w:r>
      <w:r>
        <w:rPr>
          <w:rFonts w:hint="eastAsia" w:ascii="宋体" w:hAnsi="宋体" w:eastAsia="宋体" w:cs="宋体"/>
          <w:color w:val="222222"/>
          <w:kern w:val="0"/>
          <w:sz w:val="20"/>
        </w:rPr>
        <w:t>广东政府采购智慧云平台线上提交</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开标地点：</w:t>
      </w:r>
      <w:r>
        <w:rPr>
          <w:rFonts w:hint="eastAsia" w:ascii="宋体" w:hAnsi="宋体" w:eastAsia="宋体" w:cs="宋体"/>
          <w:color w:val="222222"/>
          <w:kern w:val="0"/>
          <w:sz w:val="20"/>
        </w:rPr>
        <w:t>广东政府采购智慧云平台线上开标</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五、公告期限</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自本公告发布之日起</w:t>
      </w:r>
      <w:r>
        <w:rPr>
          <w:rFonts w:hint="eastAsia" w:ascii="宋体" w:hAnsi="宋体" w:eastAsia="宋体" w:cs="宋体"/>
          <w:color w:val="222222"/>
          <w:kern w:val="0"/>
          <w:sz w:val="20"/>
        </w:rPr>
        <w:t>5</w:t>
      </w:r>
      <w:r>
        <w:rPr>
          <w:rFonts w:hint="eastAsia" w:ascii="宋体" w:hAnsi="宋体" w:eastAsia="宋体" w:cs="宋体"/>
          <w:color w:val="222222"/>
          <w:kern w:val="0"/>
          <w:sz w:val="20"/>
          <w:szCs w:val="20"/>
        </w:rPr>
        <w:t>个工作日。</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六、其他补充事宜</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2.供应商参加本项目投标，需要提前办理CA和电子签章，办理方式和注意事项详见供应商操作手册与CA办理指南，指南获取地址：https://gdgpo.czt.gd.gov.cn/help/problem/。</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3.如需缴纳保证金，供应商可通过"广东政府采购智慧云平台金融服务中心"(http://gdgpo.czt.gd.gov.cn/zcdservice/zcd/guangdong/)，申请办理投标（响应）担保函、保险（保证）保函。</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4.需要落实的政府采购政策：《政府采购促进中小企业发展管理办法》（财库〔2020〕46号）、《关于政府采购支持监狱企业发展有关问题的通知》(财库〔2014〕68号)、《关于促进残疾人就业政府采购政策的通知》（财库〔2017〕141号)等。</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本项目属于货物类项目，本项目中小企业划分标准所属行业为：工业。</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5.云平台操作过程中如有相关问题可通过广东省政府采购网（http://gdgpc.czt.gd.gov.cn）下载操作手册查询，或通过云平台公布的在线客服、微信/QQ群、专线电话等方式咨询。</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6.请投标/报价人按“远程开标”有关要求，在投标/报价截止时间前上传加密的电子投标/报价文件，未按要求上传的将视为自动放弃投标/报价。</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7.在开标/唱价截止时间前，请各投标/报价人核实并确认填写授权代表的姓名与手机号码，若因填写的授权代表信息有误而导致的不良后果，由供应商自行承担。</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widowControl/>
        <w:shd w:val="clear" w:color="auto" w:fill="FFFFFF"/>
        <w:wordWrap w:val="0"/>
        <w:spacing w:line="626" w:lineRule="atLeast"/>
        <w:jc w:val="left"/>
        <w:outlineLvl w:val="3"/>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七、对本次招标提出询问，请按以下方式联系。</w:t>
      </w:r>
    </w:p>
    <w:p>
      <w:pPr>
        <w:widowControl/>
        <w:shd w:val="clear" w:color="auto" w:fill="FFFFFF"/>
        <w:wordWrap w:val="0"/>
        <w:spacing w:line="480" w:lineRule="auto"/>
        <w:jc w:val="left"/>
        <w:outlineLvl w:val="5"/>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1.采购人信息</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名  称：</w:t>
      </w:r>
      <w:r>
        <w:rPr>
          <w:rFonts w:hint="eastAsia" w:ascii="宋体" w:hAnsi="宋体" w:eastAsia="宋体" w:cs="宋体"/>
          <w:color w:val="222222"/>
          <w:kern w:val="0"/>
          <w:sz w:val="20"/>
        </w:rPr>
        <w:t>广东省河源监狱</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地  址：</w:t>
      </w:r>
      <w:r>
        <w:rPr>
          <w:rFonts w:hint="eastAsia" w:ascii="宋体" w:hAnsi="宋体" w:eastAsia="宋体" w:cs="宋体"/>
          <w:color w:val="222222"/>
          <w:kern w:val="0"/>
          <w:sz w:val="20"/>
        </w:rPr>
        <w:t>广东省河源市源城区东环路南二号</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联系方式：</w:t>
      </w:r>
      <w:r>
        <w:rPr>
          <w:rFonts w:hint="eastAsia" w:ascii="宋体" w:hAnsi="宋体" w:eastAsia="宋体" w:cs="宋体"/>
          <w:color w:val="222222"/>
          <w:kern w:val="0"/>
          <w:sz w:val="20"/>
        </w:rPr>
        <w:t>0762-3285788</w:t>
      </w:r>
    </w:p>
    <w:p>
      <w:pPr>
        <w:widowControl/>
        <w:shd w:val="clear" w:color="auto" w:fill="FFFFFF"/>
        <w:wordWrap w:val="0"/>
        <w:spacing w:line="480" w:lineRule="auto"/>
        <w:jc w:val="left"/>
        <w:outlineLvl w:val="5"/>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2.采购代理机构信息</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名  称：</w:t>
      </w:r>
      <w:r>
        <w:rPr>
          <w:rFonts w:hint="eastAsia" w:ascii="宋体" w:hAnsi="宋体" w:eastAsia="宋体" w:cs="宋体"/>
          <w:color w:val="222222"/>
          <w:kern w:val="0"/>
          <w:sz w:val="20"/>
        </w:rPr>
        <w:t>广东省政府采购中心</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地  址：</w:t>
      </w:r>
      <w:r>
        <w:rPr>
          <w:rFonts w:hint="eastAsia" w:ascii="宋体" w:hAnsi="宋体" w:eastAsia="宋体" w:cs="宋体"/>
          <w:color w:val="222222"/>
          <w:kern w:val="0"/>
          <w:sz w:val="20"/>
        </w:rPr>
        <w:t>广东省广州市越秀区越华路112号珠江国际大厦3楼</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联系方式：</w:t>
      </w:r>
      <w:r>
        <w:rPr>
          <w:rFonts w:hint="eastAsia" w:ascii="宋体" w:hAnsi="宋体" w:eastAsia="宋体" w:cs="宋体"/>
          <w:color w:val="222222"/>
          <w:kern w:val="0"/>
          <w:sz w:val="20"/>
        </w:rPr>
        <w:t>020-83187183</w:t>
      </w:r>
    </w:p>
    <w:p>
      <w:pPr>
        <w:widowControl/>
        <w:shd w:val="clear" w:color="auto" w:fill="FFFFFF"/>
        <w:wordWrap w:val="0"/>
        <w:spacing w:line="480" w:lineRule="auto"/>
        <w:jc w:val="left"/>
        <w:outlineLvl w:val="5"/>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3.项目联系方式</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项目联系人：</w:t>
      </w:r>
      <w:r>
        <w:rPr>
          <w:rFonts w:hint="eastAsia" w:ascii="宋体" w:hAnsi="宋体" w:eastAsia="宋体" w:cs="宋体"/>
          <w:color w:val="222222"/>
          <w:kern w:val="0"/>
          <w:sz w:val="20"/>
        </w:rPr>
        <w:t>邹工</w:t>
      </w:r>
    </w:p>
    <w:p>
      <w:pPr>
        <w:widowControl/>
        <w:shd w:val="clear" w:color="auto" w:fill="FFFFFF"/>
        <w:wordWrap w:val="0"/>
        <w:spacing w:line="401" w:lineRule="atLeast"/>
        <w:ind w:firstLine="401"/>
        <w:rPr>
          <w:rFonts w:hint="eastAsia" w:ascii="宋体" w:hAnsi="宋体" w:eastAsia="宋体" w:cs="宋体"/>
          <w:color w:val="222222"/>
          <w:kern w:val="0"/>
          <w:sz w:val="20"/>
          <w:szCs w:val="20"/>
        </w:rPr>
      </w:pPr>
      <w:r>
        <w:rPr>
          <w:rFonts w:hint="eastAsia" w:ascii="宋体" w:hAnsi="宋体" w:eastAsia="宋体" w:cs="宋体"/>
          <w:color w:val="222222"/>
          <w:kern w:val="0"/>
          <w:sz w:val="20"/>
          <w:szCs w:val="20"/>
        </w:rPr>
        <w:t>电  话：</w:t>
      </w:r>
      <w:r>
        <w:rPr>
          <w:rFonts w:hint="eastAsia" w:ascii="宋体" w:hAnsi="宋体" w:eastAsia="宋体" w:cs="宋体"/>
          <w:color w:val="222222"/>
          <w:kern w:val="0"/>
          <w:sz w:val="20"/>
        </w:rPr>
        <w:t>020-83187183（邮箱：gpcgd_zwy@gd.gov.cn）</w:t>
      </w:r>
    </w:p>
    <w:p>
      <w:pPr>
        <w:widowControl/>
        <w:shd w:val="clear" w:color="auto" w:fill="FFFFFF"/>
        <w:wordWrap w:val="0"/>
        <w:spacing w:line="401" w:lineRule="atLeast"/>
        <w:ind w:firstLine="401"/>
        <w:jc w:val="right"/>
        <w:rPr>
          <w:rFonts w:hint="eastAsia" w:ascii="宋体" w:hAnsi="宋体" w:eastAsia="宋体" w:cs="宋体"/>
          <w:color w:val="222222"/>
          <w:kern w:val="0"/>
          <w:sz w:val="20"/>
          <w:szCs w:val="20"/>
          <w:lang w:val="en-US" w:eastAsia="zh-CN"/>
        </w:rPr>
      </w:pPr>
      <w:r>
        <w:rPr>
          <w:rFonts w:hint="eastAsia" w:ascii="宋体" w:hAnsi="宋体" w:eastAsia="宋体" w:cs="宋体"/>
          <w:color w:val="222222"/>
          <w:kern w:val="0"/>
          <w:sz w:val="20"/>
          <w:szCs w:val="20"/>
        </w:rPr>
        <w:t>广东省</w:t>
      </w:r>
      <w:r>
        <w:rPr>
          <w:rFonts w:hint="eastAsia" w:ascii="宋体" w:hAnsi="宋体" w:eastAsia="宋体" w:cs="宋体"/>
          <w:color w:val="222222"/>
          <w:kern w:val="0"/>
          <w:sz w:val="20"/>
          <w:szCs w:val="20"/>
          <w:lang w:val="en-US" w:eastAsia="zh-CN"/>
        </w:rPr>
        <w:t>河源监狱</w:t>
      </w:r>
    </w:p>
    <w:p>
      <w:pPr>
        <w:widowControl/>
        <w:shd w:val="clear" w:color="auto" w:fill="FFFFFF"/>
        <w:wordWrap/>
        <w:spacing w:line="401" w:lineRule="atLeast"/>
        <w:ind w:firstLine="401"/>
        <w:jc w:val="right"/>
        <w:rPr>
          <w:rFonts w:hint="default" w:ascii="宋体" w:hAnsi="宋体" w:eastAsia="宋体" w:cs="宋体"/>
          <w:color w:val="222222"/>
          <w:kern w:val="0"/>
          <w:sz w:val="20"/>
          <w:szCs w:val="20"/>
          <w:lang w:val="en-US" w:eastAsia="zh-CN"/>
        </w:rPr>
      </w:pPr>
      <w:r>
        <w:rPr>
          <w:rFonts w:hint="eastAsia" w:ascii="宋体" w:hAnsi="宋体" w:eastAsia="宋体" w:cs="宋体"/>
          <w:color w:val="222222"/>
          <w:kern w:val="0"/>
          <w:sz w:val="20"/>
          <w:szCs w:val="20"/>
          <w:lang w:val="en-US" w:eastAsia="zh-CN"/>
        </w:rPr>
        <w:t>2024年11月28日</w:t>
      </w:r>
    </w:p>
    <w:p>
      <w:pPr>
        <w:widowControl/>
        <w:shd w:val="clear" w:color="auto" w:fill="FFFFFF"/>
        <w:wordWrap w:val="0"/>
        <w:spacing w:line="401" w:lineRule="atLeast"/>
        <w:rPr>
          <w:rFonts w:hint="eastAsia" w:ascii="宋体" w:hAnsi="宋体" w:eastAsia="宋体" w:cs="宋体"/>
          <w:color w:val="222222"/>
          <w:kern w:val="0"/>
          <w:sz w:val="20"/>
          <w:szCs w:val="20"/>
        </w:rPr>
      </w:pPr>
      <w:bookmarkStart w:id="0" w:name="_GoBack"/>
      <w:bookmarkEnd w:id="0"/>
    </w:p>
    <w:p>
      <w:pPr>
        <w:widowControl/>
        <w:shd w:val="clear" w:color="auto" w:fill="FFFFFF"/>
        <w:jc w:val="left"/>
        <w:rPr>
          <w:rFonts w:hint="eastAsia" w:ascii="微软雅黑" w:hAnsi="微软雅黑" w:eastAsia="微软雅黑" w:cs="宋体"/>
          <w:b/>
          <w:bCs/>
          <w:color w:val="222222"/>
          <w:kern w:val="0"/>
          <w:sz w:val="20"/>
          <w:szCs w:val="27"/>
        </w:rPr>
      </w:pPr>
      <w:r>
        <w:rPr>
          <w:rFonts w:hint="eastAsia" w:ascii="微软雅黑" w:hAnsi="微软雅黑" w:eastAsia="微软雅黑" w:cs="宋体"/>
          <w:b/>
          <w:bCs/>
          <w:color w:val="222222"/>
          <w:kern w:val="0"/>
          <w:sz w:val="20"/>
          <w:szCs w:val="27"/>
        </w:rPr>
        <w:t>本公告附件如下：</w:t>
      </w:r>
    </w:p>
    <w:p>
      <w:pPr>
        <w:widowControl/>
        <w:shd w:val="clear" w:color="auto" w:fill="FFFFFF"/>
        <w:jc w:val="left"/>
        <w:rPr>
          <w:rFonts w:hint="eastAsia" w:ascii="微软雅黑" w:hAnsi="微软雅黑" w:eastAsia="微软雅黑" w:cs="宋体"/>
          <w:color w:val="0000FF"/>
          <w:kern w:val="0"/>
          <w:sz w:val="20"/>
          <w:szCs w:val="27"/>
        </w:rPr>
      </w:pPr>
      <w:r>
        <w:fldChar w:fldCharType="begin"/>
      </w:r>
      <w:r>
        <w:instrText xml:space="preserve"> HYPERLINK "javascript:void(0)" </w:instrText>
      </w:r>
      <w:r>
        <w:fldChar w:fldCharType="separate"/>
      </w:r>
      <w:r>
        <w:rPr>
          <w:rFonts w:hint="eastAsia" w:ascii="微软雅黑" w:hAnsi="微软雅黑" w:eastAsia="微软雅黑" w:cs="宋体"/>
          <w:color w:val="0000FF"/>
          <w:kern w:val="0"/>
          <w:sz w:val="20"/>
        </w:rPr>
        <w:t>粤东片区监狱（河源、梅州、揭阳）2024-2025年度罪犯大宗生活物资（大米及食用油）采购项目招标文件</w:t>
      </w:r>
      <w:r>
        <w:rPr>
          <w:rFonts w:hint="eastAsia" w:ascii="微软雅黑" w:hAnsi="微软雅黑" w:eastAsia="微软雅黑" w:cs="宋体"/>
          <w:color w:val="0000FF"/>
          <w:kern w:val="0"/>
          <w:sz w:val="20"/>
        </w:rPr>
        <w:fldChar w:fldCharType="end"/>
      </w:r>
    </w:p>
    <w:p>
      <w:pPr>
        <w:rPr>
          <w:sz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5D3B"/>
    <w:rsid w:val="00275D3B"/>
    <w:rsid w:val="00B007FE"/>
    <w:rsid w:val="08CD18A6"/>
    <w:rsid w:val="3DAB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6"/>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2">
    <w:name w:val="页眉 Char"/>
    <w:basedOn w:val="8"/>
    <w:link w:val="6"/>
    <w:semiHidden/>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标题 1 Char"/>
    <w:basedOn w:val="8"/>
    <w:link w:val="2"/>
    <w:uiPriority w:val="9"/>
    <w:rPr>
      <w:rFonts w:ascii="宋体" w:hAnsi="宋体" w:eastAsia="宋体" w:cs="宋体"/>
      <w:b/>
      <w:bCs/>
      <w:kern w:val="36"/>
      <w:sz w:val="48"/>
      <w:szCs w:val="48"/>
    </w:rPr>
  </w:style>
  <w:style w:type="character" w:customStyle="1" w:styleId="15">
    <w:name w:val="标题 4 Char"/>
    <w:basedOn w:val="8"/>
    <w:link w:val="3"/>
    <w:qFormat/>
    <w:uiPriority w:val="9"/>
    <w:rPr>
      <w:rFonts w:ascii="宋体" w:hAnsi="宋体" w:eastAsia="宋体" w:cs="宋体"/>
      <w:b/>
      <w:bCs/>
      <w:kern w:val="0"/>
      <w:sz w:val="24"/>
      <w:szCs w:val="24"/>
    </w:rPr>
  </w:style>
  <w:style w:type="character" w:customStyle="1" w:styleId="16">
    <w:name w:val="标题 6 Char"/>
    <w:basedOn w:val="8"/>
    <w:link w:val="4"/>
    <w:qFormat/>
    <w:uiPriority w:val="9"/>
    <w:rPr>
      <w:rFonts w:ascii="宋体" w:hAnsi="宋体" w:eastAsia="宋体" w:cs="宋体"/>
      <w:b/>
      <w:bCs/>
      <w:kern w:val="0"/>
      <w:sz w:val="15"/>
      <w:szCs w:val="15"/>
    </w:rPr>
  </w:style>
  <w:style w:type="character" w:customStyle="1" w:styleId="17">
    <w:name w:val="noticegetfile-getbidfileaddress"/>
    <w:basedOn w:val="8"/>
    <w:uiPriority w:val="0"/>
  </w:style>
  <w:style w:type="character" w:customStyle="1" w:styleId="18">
    <w:name w:val="noticepurchasetime-noticepurchasetime"/>
    <w:basedOn w:val="8"/>
    <w:uiPriority w:val="0"/>
  </w:style>
  <w:style w:type="paragraph" w:customStyle="1" w:styleId="19">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u-content1"/>
    <w:basedOn w:val="8"/>
    <w:uiPriority w:val="0"/>
  </w:style>
  <w:style w:type="character" w:customStyle="1" w:styleId="21">
    <w:name w:val="noticebidtime-bidaddress"/>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613</Words>
  <Characters>3500</Characters>
  <Lines>29</Lines>
  <Paragraphs>8</Paragraphs>
  <TotalTime>7</TotalTime>
  <ScaleCrop>false</ScaleCrop>
  <LinksUpToDate>false</LinksUpToDate>
  <CharactersWithSpaces>4105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2024-11-27T02:37:00Z</dcterms:created>
  <dc:creator>邹炜阳</dc:creator>
  <cp:lastModifiedBy>廖敏</cp:lastModifiedBy>
  <dcterms:modified xsi:type="dcterms:W3CDTF">2024-11-27T03:19:49Z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