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广东省广裕集团河源莲塘实业有限责任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公司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补充消防设施设备项目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结果公告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广东省广裕集团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河源莲塘实业</w:t>
      </w: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有限责任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补充消防设施设备项目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采购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工作已结束，采购结果公告如下：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宋体" w:eastAsia="仿宋_GB2312"/>
          <w:sz w:val="32"/>
          <w:szCs w:val="32"/>
        </w:rPr>
        <w:t xml:space="preserve"> LS202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4011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补充消防设施设备项目</w:t>
      </w:r>
    </w:p>
    <w:p>
      <w:pPr>
        <w:snapToGrid w:val="0"/>
        <w:spacing w:line="560" w:lineRule="exact"/>
        <w:ind w:left="4158" w:leftChars="304" w:hanging="3520" w:hangingChars="1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成交单位名称：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河源市可安消防设备有限公司</w:t>
      </w:r>
      <w:bookmarkStart w:id="0" w:name="_GoBack"/>
      <w:bookmarkEnd w:id="0"/>
    </w:p>
    <w:p>
      <w:pPr>
        <w:snapToGrid w:val="0"/>
        <w:spacing w:line="560" w:lineRule="exact"/>
        <w:ind w:left="638" w:leftChars="304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金额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33567元</w:t>
      </w:r>
    </w:p>
    <w:p>
      <w:pPr>
        <w:spacing w:line="560" w:lineRule="exact"/>
        <w:ind w:firstLine="640" w:firstLineChars="200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确定成交方法：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最低评标价法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确定成交日期：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凡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结果有异议，请自即日起3个工作日内以书面形式与采购人联系，逾期不予受理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采购人联系方式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0"/>
          <w:szCs w:val="30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</w:t>
      </w:r>
      <w:r>
        <w:rPr>
          <w:rFonts w:hint="eastAsia" w:ascii="仿宋_GB2312" w:hAnsi="宋体" w:eastAsia="仿宋_GB2312"/>
          <w:sz w:val="30"/>
          <w:szCs w:val="30"/>
          <w:lang w:val="zh-CN" w:eastAsia="zh-CN"/>
        </w:rPr>
        <w:t>广东省广裕集团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河源莲塘实业</w:t>
      </w:r>
      <w:r>
        <w:rPr>
          <w:rFonts w:hint="eastAsia" w:ascii="仿宋_GB2312" w:hAnsi="宋体" w:eastAsia="仿宋_GB2312"/>
          <w:sz w:val="30"/>
          <w:szCs w:val="30"/>
          <w:lang w:val="zh-CN" w:eastAsia="zh-CN"/>
        </w:rPr>
        <w:t>有限责任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刘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电话：0762-3285001-8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ind w:right="745" w:rightChars="355"/>
        <w:jc w:val="right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广东省广裕集团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河源莲塘实业</w:t>
      </w: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有限责任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公司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871E5D"/>
    <w:rsid w:val="03E74C5D"/>
    <w:rsid w:val="04B32D69"/>
    <w:rsid w:val="052A5C4C"/>
    <w:rsid w:val="05BF547B"/>
    <w:rsid w:val="06C10662"/>
    <w:rsid w:val="0740164B"/>
    <w:rsid w:val="07760C63"/>
    <w:rsid w:val="078D2428"/>
    <w:rsid w:val="0A2662E5"/>
    <w:rsid w:val="0B3C118A"/>
    <w:rsid w:val="0B867461"/>
    <w:rsid w:val="0CB66293"/>
    <w:rsid w:val="102A4DDC"/>
    <w:rsid w:val="129D1F94"/>
    <w:rsid w:val="1A506CEB"/>
    <w:rsid w:val="1A99680F"/>
    <w:rsid w:val="1B915F56"/>
    <w:rsid w:val="1C2B0194"/>
    <w:rsid w:val="1D357CBB"/>
    <w:rsid w:val="1D36061A"/>
    <w:rsid w:val="1E3D7476"/>
    <w:rsid w:val="20CA0218"/>
    <w:rsid w:val="21404F61"/>
    <w:rsid w:val="222B2908"/>
    <w:rsid w:val="23253629"/>
    <w:rsid w:val="24842542"/>
    <w:rsid w:val="27A6364F"/>
    <w:rsid w:val="27EC5A11"/>
    <w:rsid w:val="297B424B"/>
    <w:rsid w:val="2A7014BD"/>
    <w:rsid w:val="2D150A28"/>
    <w:rsid w:val="2D4B2693"/>
    <w:rsid w:val="2DB24139"/>
    <w:rsid w:val="2EFC4368"/>
    <w:rsid w:val="2F2A2F27"/>
    <w:rsid w:val="30BC33D9"/>
    <w:rsid w:val="31375307"/>
    <w:rsid w:val="31D86D34"/>
    <w:rsid w:val="3283269C"/>
    <w:rsid w:val="32EF7A3A"/>
    <w:rsid w:val="336E3869"/>
    <w:rsid w:val="338521CC"/>
    <w:rsid w:val="338744C7"/>
    <w:rsid w:val="33E94E30"/>
    <w:rsid w:val="34293AF0"/>
    <w:rsid w:val="34DA52EE"/>
    <w:rsid w:val="3657607E"/>
    <w:rsid w:val="36784A88"/>
    <w:rsid w:val="36AD4CB5"/>
    <w:rsid w:val="378460C5"/>
    <w:rsid w:val="37A472AA"/>
    <w:rsid w:val="3A246F7D"/>
    <w:rsid w:val="3BF634A9"/>
    <w:rsid w:val="3EAF0020"/>
    <w:rsid w:val="42ED6AC9"/>
    <w:rsid w:val="47225BDB"/>
    <w:rsid w:val="47A0177D"/>
    <w:rsid w:val="47EE2EC7"/>
    <w:rsid w:val="48930AD1"/>
    <w:rsid w:val="4A192375"/>
    <w:rsid w:val="4A526670"/>
    <w:rsid w:val="4A94163F"/>
    <w:rsid w:val="4B7A22B7"/>
    <w:rsid w:val="4DCC5DB5"/>
    <w:rsid w:val="4F420D17"/>
    <w:rsid w:val="5186142F"/>
    <w:rsid w:val="51DA6873"/>
    <w:rsid w:val="54596D60"/>
    <w:rsid w:val="551960D3"/>
    <w:rsid w:val="55627B7B"/>
    <w:rsid w:val="55642724"/>
    <w:rsid w:val="55983226"/>
    <w:rsid w:val="55CF3B3D"/>
    <w:rsid w:val="58836165"/>
    <w:rsid w:val="58C30254"/>
    <w:rsid w:val="59677BC1"/>
    <w:rsid w:val="59881AD9"/>
    <w:rsid w:val="60552387"/>
    <w:rsid w:val="63D82BAC"/>
    <w:rsid w:val="644D39B7"/>
    <w:rsid w:val="646136E5"/>
    <w:rsid w:val="64BB0AC0"/>
    <w:rsid w:val="67C05145"/>
    <w:rsid w:val="6AEA4BE4"/>
    <w:rsid w:val="6C1471CA"/>
    <w:rsid w:val="6CBE6DED"/>
    <w:rsid w:val="6CEA5494"/>
    <w:rsid w:val="6DDB2754"/>
    <w:rsid w:val="6EA12F76"/>
    <w:rsid w:val="730C07A5"/>
    <w:rsid w:val="78DA0040"/>
    <w:rsid w:val="78EE489F"/>
    <w:rsid w:val="7966670C"/>
    <w:rsid w:val="798311A8"/>
    <w:rsid w:val="7A6019FC"/>
    <w:rsid w:val="7B885793"/>
    <w:rsid w:val="7C4B34CE"/>
    <w:rsid w:val="7F5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360" w:lineRule="auto"/>
      <w:outlineLvl w:val="1"/>
    </w:pPr>
    <w:rPr>
      <w:rFonts w:ascii="宋体" w:hAnsi="宋体"/>
      <w:b/>
      <w:color w:val="000000"/>
      <w:sz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刘威</cp:lastModifiedBy>
  <dcterms:modified xsi:type="dcterms:W3CDTF">2024-12-17T06:20:55Z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