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pacing w:val="-20"/>
          <w:sz w:val="40"/>
          <w:szCs w:val="72"/>
        </w:rPr>
      </w:pPr>
    </w:p>
    <w:p>
      <w:pPr>
        <w:spacing w:line="1120" w:lineRule="exact"/>
        <w:jc w:val="center"/>
        <w:rPr>
          <w:rFonts w:hint="eastAsia" w:ascii="宋体" w:hAnsi="宋体"/>
          <w:b/>
          <w:iCs/>
          <w:sz w:val="64"/>
          <w:szCs w:val="64"/>
        </w:rPr>
      </w:pPr>
      <w:r>
        <w:rPr>
          <w:rFonts w:hint="eastAsia" w:ascii="宋体" w:hAnsi="宋体"/>
          <w:b/>
          <w:sz w:val="60"/>
          <w:szCs w:val="60"/>
        </w:rPr>
        <w:t>广东省河源监狱跨网文件交换安全管理系统建设项目</w:t>
      </w:r>
    </w:p>
    <w:p>
      <w:pPr>
        <w:spacing w:line="360" w:lineRule="auto"/>
        <w:jc w:val="center"/>
        <w:rPr>
          <w:rFonts w:hint="eastAsia" w:ascii="宋体" w:hAnsi="宋体"/>
          <w:b/>
          <w:iCs/>
          <w:sz w:val="44"/>
          <w:szCs w:val="44"/>
        </w:rPr>
      </w:pPr>
    </w:p>
    <w:p>
      <w:pPr>
        <w:spacing w:line="360" w:lineRule="auto"/>
        <w:jc w:val="center"/>
        <w:rPr>
          <w:rFonts w:hint="eastAsia" w:ascii="宋体" w:hAnsi="宋体"/>
          <w:b/>
          <w:iCs/>
          <w:sz w:val="44"/>
          <w:szCs w:val="44"/>
        </w:rPr>
      </w:pPr>
    </w:p>
    <w:p>
      <w:pPr>
        <w:spacing w:line="1240" w:lineRule="exact"/>
        <w:jc w:val="center"/>
        <w:rPr>
          <w:rFonts w:hint="eastAsia" w:ascii="宋体" w:hAnsi="宋体"/>
          <w:b/>
          <w:spacing w:val="20"/>
          <w:sz w:val="60"/>
          <w:szCs w:val="60"/>
        </w:rPr>
      </w:pPr>
      <w:r>
        <w:rPr>
          <w:rFonts w:hint="eastAsia" w:ascii="宋体" w:hAnsi="宋体"/>
          <w:b/>
          <w:spacing w:val="20"/>
          <w:sz w:val="60"/>
          <w:szCs w:val="60"/>
        </w:rPr>
        <w:t>竞</w:t>
      </w:r>
    </w:p>
    <w:p>
      <w:pPr>
        <w:spacing w:line="1240" w:lineRule="exact"/>
        <w:jc w:val="center"/>
        <w:rPr>
          <w:rFonts w:hint="eastAsia" w:ascii="宋体" w:hAnsi="宋体"/>
          <w:b/>
          <w:spacing w:val="20"/>
          <w:sz w:val="60"/>
          <w:szCs w:val="60"/>
        </w:rPr>
      </w:pPr>
      <w:r>
        <w:rPr>
          <w:rFonts w:hint="eastAsia" w:ascii="宋体" w:hAnsi="宋体"/>
          <w:b/>
          <w:spacing w:val="20"/>
          <w:sz w:val="60"/>
          <w:szCs w:val="60"/>
        </w:rPr>
        <w:t>价</w:t>
      </w:r>
    </w:p>
    <w:p>
      <w:pPr>
        <w:spacing w:line="1240" w:lineRule="exact"/>
        <w:jc w:val="center"/>
        <w:rPr>
          <w:rFonts w:hint="eastAsia" w:ascii="宋体" w:hAnsi="宋体"/>
          <w:b/>
          <w:spacing w:val="20"/>
          <w:sz w:val="60"/>
          <w:szCs w:val="60"/>
        </w:rPr>
      </w:pPr>
      <w:r>
        <w:rPr>
          <w:rFonts w:hint="eastAsia" w:ascii="宋体" w:hAnsi="宋体"/>
          <w:b/>
          <w:spacing w:val="20"/>
          <w:sz w:val="60"/>
          <w:szCs w:val="60"/>
        </w:rPr>
        <w:t>文</w:t>
      </w:r>
    </w:p>
    <w:p>
      <w:pPr>
        <w:spacing w:line="1240" w:lineRule="exact"/>
        <w:jc w:val="center"/>
        <w:rPr>
          <w:rFonts w:hint="eastAsia" w:ascii="宋体" w:hAnsi="宋体"/>
          <w:b/>
          <w:spacing w:val="20"/>
          <w:sz w:val="72"/>
          <w:szCs w:val="84"/>
        </w:rPr>
      </w:pPr>
      <w:r>
        <w:rPr>
          <w:rFonts w:hint="eastAsia" w:ascii="宋体" w:hAnsi="宋体"/>
          <w:b/>
          <w:spacing w:val="20"/>
          <w:sz w:val="60"/>
          <w:szCs w:val="60"/>
        </w:rPr>
        <w:t>件</w:t>
      </w:r>
    </w:p>
    <w:p>
      <w:pPr>
        <w:spacing w:line="360" w:lineRule="auto"/>
        <w:jc w:val="center"/>
        <w:rPr>
          <w:rFonts w:hint="eastAsia" w:ascii="宋体" w:hAnsi="宋体"/>
          <w:sz w:val="28"/>
        </w:rPr>
      </w:pPr>
    </w:p>
    <w:p>
      <w:pPr>
        <w:spacing w:line="360" w:lineRule="auto"/>
        <w:rPr>
          <w:rFonts w:hint="eastAsia" w:ascii="宋体" w:hAnsi="宋体"/>
          <w:b/>
          <w:bCs/>
          <w:sz w:val="28"/>
        </w:rPr>
      </w:pPr>
    </w:p>
    <w:p>
      <w:pPr>
        <w:spacing w:line="360" w:lineRule="auto"/>
        <w:rPr>
          <w:rFonts w:hint="eastAsia" w:ascii="宋体" w:hAnsi="宋体"/>
          <w:b/>
          <w:bCs/>
          <w:sz w:val="28"/>
        </w:rPr>
      </w:pPr>
    </w:p>
    <w:p>
      <w:pPr>
        <w:spacing w:line="360" w:lineRule="auto"/>
        <w:jc w:val="center"/>
        <w:rPr>
          <w:rFonts w:hint="eastAsia" w:ascii="宋体" w:hAnsi="宋体"/>
          <w:b/>
          <w:bCs/>
          <w:iCs/>
          <w:sz w:val="36"/>
          <w:szCs w:val="36"/>
        </w:rPr>
      </w:pPr>
      <w:r>
        <w:rPr>
          <w:rFonts w:hint="eastAsia" w:ascii="宋体" w:hAnsi="宋体"/>
          <w:b/>
          <w:bCs/>
          <w:iCs/>
          <w:sz w:val="36"/>
          <w:szCs w:val="36"/>
        </w:rPr>
        <w:t>采购编号：GZSW24201FJ4259</w:t>
      </w:r>
    </w:p>
    <w:p>
      <w:pPr>
        <w:spacing w:line="360" w:lineRule="auto"/>
        <w:jc w:val="center"/>
        <w:textAlignment w:val="top"/>
        <w:rPr>
          <w:rFonts w:hint="eastAsia" w:ascii="宋体" w:hAnsi="宋体"/>
          <w:b/>
          <w:spacing w:val="60"/>
          <w:sz w:val="36"/>
          <w:szCs w:val="36"/>
        </w:rPr>
      </w:pPr>
      <w:r>
        <w:rPr>
          <w:rFonts w:hint="eastAsia" w:ascii="宋体" w:hAnsi="宋体"/>
          <w:b/>
          <w:spacing w:val="60"/>
          <w:sz w:val="36"/>
          <w:szCs w:val="36"/>
        </w:rPr>
        <w:t>广州顺为招标采购有限公司</w:t>
      </w:r>
    </w:p>
    <w:p>
      <w:pPr>
        <w:spacing w:line="360" w:lineRule="auto"/>
        <w:jc w:val="center"/>
        <w:rPr>
          <w:rFonts w:ascii="宋体" w:hAnsi="宋体"/>
          <w:b/>
          <w:spacing w:val="60"/>
          <w:sz w:val="36"/>
          <w:szCs w:val="36"/>
        </w:rPr>
        <w:sectPr>
          <w:pgSz w:w="11906" w:h="16838"/>
          <w:pgMar w:top="1440" w:right="1418" w:bottom="1440" w:left="1418" w:header="851" w:footer="992" w:gutter="0"/>
          <w:cols w:space="720" w:num="1"/>
          <w:docGrid w:type="lines" w:linePitch="312" w:charSpace="0"/>
        </w:sectPr>
      </w:pPr>
      <w:r>
        <w:rPr>
          <w:rFonts w:hint="eastAsia" w:ascii="宋体" w:hAnsi="宋体"/>
          <w:b/>
          <w:spacing w:val="60"/>
          <w:sz w:val="36"/>
          <w:szCs w:val="36"/>
        </w:rPr>
        <w:t>202</w:t>
      </w:r>
      <w:r>
        <w:rPr>
          <w:rFonts w:ascii="宋体" w:hAnsi="宋体"/>
          <w:b/>
          <w:spacing w:val="60"/>
          <w:sz w:val="36"/>
          <w:szCs w:val="36"/>
        </w:rPr>
        <w:t>4</w:t>
      </w:r>
      <w:r>
        <w:rPr>
          <w:rFonts w:hint="eastAsia" w:ascii="宋体" w:hAnsi="宋体"/>
          <w:b/>
          <w:spacing w:val="60"/>
          <w:sz w:val="36"/>
          <w:szCs w:val="36"/>
        </w:rPr>
        <w:t>年</w:t>
      </w:r>
      <w:r>
        <w:rPr>
          <w:rFonts w:ascii="宋体" w:hAnsi="宋体"/>
          <w:b/>
          <w:spacing w:val="60"/>
          <w:sz w:val="36"/>
          <w:szCs w:val="36"/>
        </w:rPr>
        <w:t>12</w:t>
      </w:r>
      <w:r>
        <w:rPr>
          <w:rFonts w:hint="eastAsia" w:ascii="宋体" w:hAnsi="宋体"/>
          <w:b/>
          <w:spacing w:val="60"/>
          <w:sz w:val="36"/>
          <w:szCs w:val="36"/>
        </w:rPr>
        <w:t>月</w:t>
      </w:r>
    </w:p>
    <w:p>
      <w:pPr>
        <w:spacing w:line="360" w:lineRule="auto"/>
        <w:jc w:val="center"/>
        <w:rPr>
          <w:rFonts w:hint="eastAsia" w:ascii="宋体" w:hAnsi="宋体"/>
          <w:sz w:val="48"/>
          <w:szCs w:val="48"/>
        </w:rPr>
      </w:pPr>
      <w:r>
        <w:rPr>
          <w:rFonts w:hint="eastAsia" w:ascii="宋体" w:hAnsi="宋体"/>
          <w:sz w:val="48"/>
          <w:szCs w:val="48"/>
        </w:rPr>
        <w:t>目   录</w:t>
      </w:r>
    </w:p>
    <w:p>
      <w:pPr>
        <w:spacing w:line="360" w:lineRule="auto"/>
        <w:rPr>
          <w:rFonts w:hint="eastAsia" w:ascii="宋体" w:hAnsi="宋体"/>
          <w:b/>
          <w:sz w:val="44"/>
        </w:rPr>
      </w:pPr>
    </w:p>
    <w:p>
      <w:pPr>
        <w:spacing w:line="360" w:lineRule="auto"/>
        <w:rPr>
          <w:rFonts w:hint="eastAsia" w:ascii="宋体" w:hAnsi="宋体"/>
          <w:sz w:val="30"/>
          <w:szCs w:val="30"/>
        </w:rPr>
      </w:pPr>
      <w:r>
        <w:rPr>
          <w:rFonts w:hint="eastAsia" w:ascii="宋体" w:hAnsi="宋体"/>
          <w:sz w:val="30"/>
          <w:szCs w:val="30"/>
        </w:rPr>
        <w:t>第一部分:竞价公告……………………………………………</w:t>
      </w:r>
      <w:r>
        <w:rPr>
          <w:rFonts w:hint="eastAsia" w:ascii="宋体" w:hAnsi="宋体"/>
          <w:sz w:val="30"/>
          <w:szCs w:val="30"/>
        </w:rPr>
        <w:fldChar w:fldCharType="begin"/>
      </w:r>
      <w:r>
        <w:rPr>
          <w:rFonts w:hint="eastAsia" w:ascii="宋体" w:hAnsi="宋体"/>
          <w:sz w:val="30"/>
          <w:szCs w:val="30"/>
        </w:rPr>
        <w:instrText xml:space="preserve"> PAGEREF p1 \h </w:instrText>
      </w:r>
      <w:r>
        <w:rPr>
          <w:rFonts w:hint="eastAsia" w:ascii="宋体" w:hAnsi="宋体"/>
          <w:sz w:val="30"/>
          <w:szCs w:val="30"/>
        </w:rPr>
        <w:fldChar w:fldCharType="separate"/>
      </w:r>
      <w:r>
        <w:rPr>
          <w:rFonts w:ascii="宋体" w:hAnsi="宋体"/>
          <w:sz w:val="30"/>
          <w:szCs w:val="30"/>
          <w:lang/>
        </w:rPr>
        <w:t>1</w:t>
      </w:r>
      <w:r>
        <w:rPr>
          <w:rFonts w:hint="eastAsia" w:ascii="宋体" w:hAnsi="宋体"/>
          <w:sz w:val="30"/>
          <w:szCs w:val="30"/>
        </w:rPr>
        <w:fldChar w:fldCharType="end"/>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第二部分:项目需求书…………………………………………</w:t>
      </w:r>
      <w:r>
        <w:rPr>
          <w:rFonts w:hint="eastAsia" w:ascii="宋体" w:hAnsi="宋体"/>
          <w:sz w:val="30"/>
          <w:szCs w:val="30"/>
        </w:rPr>
        <w:fldChar w:fldCharType="begin"/>
      </w:r>
      <w:r>
        <w:rPr>
          <w:rFonts w:hint="eastAsia" w:ascii="宋体" w:hAnsi="宋体"/>
          <w:sz w:val="30"/>
          <w:szCs w:val="30"/>
        </w:rPr>
        <w:instrText xml:space="preserve"> PAGEREF p2 \h </w:instrText>
      </w:r>
      <w:r>
        <w:rPr>
          <w:rFonts w:hint="eastAsia" w:ascii="宋体" w:hAnsi="宋体"/>
          <w:sz w:val="30"/>
          <w:szCs w:val="30"/>
        </w:rPr>
        <w:fldChar w:fldCharType="separate"/>
      </w:r>
      <w:r>
        <w:rPr>
          <w:rFonts w:ascii="宋体" w:hAnsi="宋体"/>
          <w:sz w:val="30"/>
          <w:szCs w:val="30"/>
          <w:lang/>
        </w:rPr>
        <w:t>4</w:t>
      </w:r>
      <w:r>
        <w:rPr>
          <w:rFonts w:hint="eastAsia" w:ascii="宋体" w:hAnsi="宋体"/>
          <w:sz w:val="30"/>
          <w:szCs w:val="30"/>
        </w:rPr>
        <w:fldChar w:fldCharType="end"/>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第三部分:竞价供应商须知……………………………………</w:t>
      </w:r>
      <w:r>
        <w:rPr>
          <w:rFonts w:ascii="宋体" w:hAnsi="宋体"/>
          <w:sz w:val="30"/>
          <w:szCs w:val="30"/>
        </w:rPr>
        <w:t>8</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第四部分:合同书格式…………………………………………</w:t>
      </w:r>
      <w:r>
        <w:rPr>
          <w:rFonts w:ascii="宋体" w:hAnsi="宋体"/>
          <w:sz w:val="30"/>
          <w:szCs w:val="30"/>
        </w:rPr>
        <w:t>12</w:t>
      </w:r>
    </w:p>
    <w:p>
      <w:pPr>
        <w:spacing w:line="360" w:lineRule="auto"/>
        <w:rPr>
          <w:rFonts w:hint="eastAsia" w:ascii="宋体" w:hAnsi="宋体"/>
          <w:sz w:val="30"/>
          <w:szCs w:val="30"/>
        </w:rPr>
      </w:pPr>
    </w:p>
    <w:p>
      <w:pPr>
        <w:spacing w:line="360" w:lineRule="auto"/>
        <w:rPr>
          <w:rFonts w:ascii="宋体" w:hAnsi="宋体"/>
        </w:rPr>
        <w:sectPr>
          <w:pgSz w:w="11906" w:h="16838"/>
          <w:pgMar w:top="1440" w:right="1418" w:bottom="1440" w:left="1418" w:header="851" w:footer="992" w:gutter="0"/>
          <w:cols w:space="720" w:num="1"/>
          <w:docGrid w:type="lines" w:linePitch="312" w:charSpace="0"/>
        </w:sectPr>
      </w:pPr>
      <w:r>
        <w:rPr>
          <w:rFonts w:hint="eastAsia" w:ascii="宋体" w:hAnsi="宋体"/>
          <w:sz w:val="30"/>
          <w:szCs w:val="30"/>
        </w:rPr>
        <w:t>第五部分:报价文件格式………………………………………</w:t>
      </w:r>
      <w:r>
        <w:rPr>
          <w:rFonts w:ascii="宋体" w:hAnsi="宋体"/>
          <w:sz w:val="30"/>
          <w:szCs w:val="30"/>
        </w:rPr>
        <w:t>18</w:t>
      </w:r>
    </w:p>
    <w:p>
      <w:pPr>
        <w:spacing w:line="360" w:lineRule="auto"/>
        <w:rPr>
          <w:rFonts w:hint="eastAsia" w:ascii="宋体" w:hAnsi="宋体"/>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p>
    <w:p>
      <w:pPr>
        <w:spacing w:line="480" w:lineRule="exact"/>
        <w:rPr>
          <w:rFonts w:hint="eastAsia" w:ascii="宋体" w:hAnsi="宋体"/>
          <w:b/>
          <w:sz w:val="44"/>
        </w:rPr>
      </w:pPr>
    </w:p>
    <w:p>
      <w:pPr>
        <w:spacing w:line="480" w:lineRule="exact"/>
        <w:jc w:val="center"/>
        <w:rPr>
          <w:rFonts w:hint="eastAsia" w:ascii="宋体" w:hAnsi="宋体"/>
          <w:b/>
          <w:sz w:val="44"/>
        </w:rPr>
      </w:pPr>
    </w:p>
    <w:p>
      <w:pPr>
        <w:spacing w:line="480" w:lineRule="exact"/>
        <w:jc w:val="center"/>
        <w:rPr>
          <w:rFonts w:hint="eastAsia" w:ascii="宋体" w:hAnsi="宋体"/>
          <w:b/>
          <w:sz w:val="44"/>
        </w:rPr>
      </w:pPr>
      <w:r>
        <w:rPr>
          <w:rFonts w:hint="eastAsia" w:ascii="宋体" w:hAnsi="宋体"/>
          <w:b/>
          <w:sz w:val="44"/>
        </w:rPr>
        <w:t>第一部分</w:t>
      </w:r>
    </w:p>
    <w:p>
      <w:pPr>
        <w:rPr>
          <w:rFonts w:ascii="宋体" w:hAnsi="宋体"/>
        </w:rPr>
      </w:pPr>
    </w:p>
    <w:p>
      <w:pPr>
        <w:spacing w:line="480" w:lineRule="exact"/>
        <w:jc w:val="center"/>
        <w:rPr>
          <w:rFonts w:hint="eastAsia" w:ascii="宋体" w:hAnsi="宋体"/>
          <w:b/>
          <w:sz w:val="44"/>
        </w:rPr>
      </w:pPr>
      <w:bookmarkStart w:id="0" w:name="p1"/>
      <w:bookmarkEnd w:id="0"/>
      <w:r>
        <w:rPr>
          <w:rFonts w:hint="eastAsia" w:ascii="宋体" w:hAnsi="宋体"/>
          <w:b/>
          <w:sz w:val="44"/>
        </w:rPr>
        <w:t>竞 价 公 告</w:t>
      </w:r>
    </w:p>
    <w:p>
      <w:pPr>
        <w:spacing w:line="480" w:lineRule="exact"/>
        <w:jc w:val="center"/>
        <w:rPr>
          <w:rFonts w:hint="eastAsia" w:ascii="宋体" w:hAnsi="宋体"/>
          <w:b/>
          <w:sz w:val="24"/>
        </w:rPr>
      </w:pPr>
    </w:p>
    <w:p>
      <w:pPr>
        <w:spacing w:line="480" w:lineRule="exact"/>
        <w:jc w:val="center"/>
        <w:rPr>
          <w:rFonts w:hint="eastAsia" w:ascii="宋体" w:hAnsi="宋体"/>
          <w:b/>
          <w:sz w:val="24"/>
        </w:rPr>
      </w:pPr>
    </w:p>
    <w:p>
      <w:pPr>
        <w:spacing w:line="480" w:lineRule="exact"/>
        <w:jc w:val="center"/>
        <w:rPr>
          <w:rFonts w:hint="eastAsia" w:ascii="宋体" w:hAnsi="宋体"/>
          <w:b/>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360" w:lineRule="auto"/>
        <w:jc w:val="center"/>
        <w:rPr>
          <w:rFonts w:hint="eastAsia" w:ascii="宋体" w:hAnsi="宋体"/>
          <w:b/>
          <w:sz w:val="32"/>
          <w:szCs w:val="32"/>
        </w:rPr>
      </w:pPr>
      <w:r>
        <w:rPr>
          <w:rFonts w:ascii="宋体" w:hAnsi="宋体"/>
          <w:sz w:val="24"/>
        </w:rPr>
        <w:br w:type="page"/>
      </w:r>
      <w:r>
        <w:rPr>
          <w:rFonts w:hint="eastAsia" w:ascii="宋体" w:hAnsi="宋体"/>
          <w:b/>
          <w:sz w:val="32"/>
          <w:szCs w:val="32"/>
        </w:rPr>
        <w:t>竞 价 公 告</w:t>
      </w:r>
    </w:p>
    <w:p>
      <w:pPr>
        <w:spacing w:line="360" w:lineRule="auto"/>
        <w:ind w:firstLine="420" w:firstLineChars="200"/>
        <w:rPr>
          <w:rFonts w:hint="eastAsia" w:ascii="宋体" w:hAnsi="宋体"/>
          <w:szCs w:val="21"/>
        </w:rPr>
      </w:pPr>
      <w:r>
        <w:rPr>
          <w:rFonts w:hint="eastAsia" w:ascii="宋体" w:hAnsi="宋体"/>
          <w:szCs w:val="21"/>
        </w:rPr>
        <w:t>广州顺为招标采购有限公司（以下简称“采购代理机构”）受广东省河源监狱（以下简称“采购人”）的委托就广东省河源监狱跨网文件交换安全管理系统建设项目（项目编号：</w:t>
      </w:r>
      <w:r>
        <w:rPr>
          <w:rFonts w:ascii="宋体" w:hAnsi="宋体"/>
          <w:szCs w:val="21"/>
        </w:rPr>
        <w:t>GZSW24201FJ4259</w:t>
      </w:r>
      <w:r>
        <w:rPr>
          <w:rFonts w:hint="eastAsia" w:ascii="宋体" w:hAnsi="宋体"/>
          <w:szCs w:val="21"/>
        </w:rPr>
        <w:t>）进行网上竞价采购，现邀请合格供应商进行网上报价。有关事项如下：</w:t>
      </w:r>
    </w:p>
    <w:p>
      <w:pPr>
        <w:numPr>
          <w:ilvl w:val="0"/>
          <w:numId w:val="2"/>
        </w:numPr>
        <w:spacing w:before="156" w:beforeLines="50" w:line="360" w:lineRule="auto"/>
        <w:rPr>
          <w:rFonts w:ascii="宋体" w:hAnsi="宋体"/>
          <w:b/>
          <w:szCs w:val="21"/>
        </w:rPr>
      </w:pPr>
      <w:r>
        <w:rPr>
          <w:rFonts w:hint="eastAsia" w:ascii="宋体" w:hAnsi="宋体"/>
          <w:b/>
          <w:szCs w:val="21"/>
        </w:rPr>
        <w:t>竞价需求</w:t>
      </w:r>
    </w:p>
    <w:p>
      <w:pPr>
        <w:spacing w:line="360" w:lineRule="auto"/>
        <w:ind w:firstLine="422" w:firstLineChars="200"/>
        <w:rPr>
          <w:rFonts w:ascii="宋体" w:hAnsi="宋体"/>
          <w:szCs w:val="21"/>
        </w:rPr>
      </w:pPr>
      <w:r>
        <w:rPr>
          <w:rFonts w:hint="eastAsia" w:ascii="宋体" w:hAnsi="宋体"/>
          <w:b/>
          <w:szCs w:val="21"/>
        </w:rPr>
        <w:t>1、竞价内容：</w:t>
      </w:r>
      <w:r>
        <w:rPr>
          <w:rFonts w:hint="eastAsia" w:ascii="宋体" w:hAnsi="宋体"/>
          <w:bCs/>
          <w:szCs w:val="21"/>
        </w:rPr>
        <w:t>广东省河源监狱跨网文件交换安全管理系统建设项目</w:t>
      </w:r>
      <w:r>
        <w:rPr>
          <w:rFonts w:hint="eastAsia" w:ascii="宋体" w:hAnsi="宋体" w:cs="宋体"/>
          <w:bCs/>
          <w:szCs w:val="21"/>
        </w:rPr>
        <w:t>。</w:t>
      </w:r>
    </w:p>
    <w:p>
      <w:pPr>
        <w:spacing w:line="360" w:lineRule="auto"/>
        <w:ind w:firstLine="422" w:firstLineChars="200"/>
        <w:rPr>
          <w:rFonts w:ascii="宋体" w:hAnsi="宋体"/>
          <w:b/>
          <w:szCs w:val="21"/>
        </w:rPr>
      </w:pPr>
      <w:r>
        <w:rPr>
          <w:rFonts w:hint="eastAsia" w:ascii="宋体" w:hAnsi="宋体"/>
          <w:b/>
          <w:szCs w:val="21"/>
        </w:rPr>
        <w:t>2、预算金额：</w:t>
      </w:r>
      <w:r>
        <w:rPr>
          <w:rFonts w:hint="eastAsia" w:ascii="宋体" w:hAnsi="宋体"/>
          <w:szCs w:val="21"/>
        </w:rPr>
        <w:t>287,000.00 元（大写人民币贰拾捌万柒仟元整）。</w:t>
      </w:r>
    </w:p>
    <w:p>
      <w:pPr>
        <w:spacing w:line="360" w:lineRule="auto"/>
        <w:ind w:firstLine="422" w:firstLineChars="200"/>
        <w:rPr>
          <w:rFonts w:hint="eastAsia" w:ascii="宋体" w:hAnsi="宋体"/>
          <w:b/>
          <w:szCs w:val="21"/>
        </w:rPr>
      </w:pPr>
      <w:r>
        <w:rPr>
          <w:rFonts w:hint="eastAsia" w:ascii="宋体" w:hAnsi="宋体"/>
          <w:b/>
          <w:szCs w:val="21"/>
        </w:rPr>
        <w:t xml:space="preserve">3、服务期限： </w:t>
      </w:r>
      <w:r>
        <w:rPr>
          <w:rFonts w:hint="eastAsia" w:ascii="宋体" w:hAnsi="宋体"/>
          <w:bCs/>
          <w:szCs w:val="21"/>
        </w:rPr>
        <w:t>合同签订后，5个自然日内</w:t>
      </w:r>
      <w:r>
        <w:commentReference w:id="0"/>
      </w:r>
      <w:r>
        <w:rPr>
          <w:rFonts w:hint="eastAsia" w:ascii="宋体" w:hAnsi="宋体"/>
          <w:bCs/>
          <w:szCs w:val="21"/>
        </w:rPr>
        <w:t>完成安装调试及交付使用。</w:t>
      </w:r>
    </w:p>
    <w:p>
      <w:pPr>
        <w:pStyle w:val="2"/>
        <w:spacing w:after="0" w:line="360" w:lineRule="auto"/>
        <w:ind w:left="0" w:leftChars="0" w:firstLine="422"/>
        <w:rPr>
          <w:rFonts w:hint="eastAsia"/>
        </w:rPr>
      </w:pPr>
      <w:r>
        <w:rPr>
          <w:rFonts w:hint="eastAsia" w:ascii="宋体" w:hAnsi="宋体"/>
          <w:b/>
          <w:szCs w:val="21"/>
        </w:rPr>
        <w:t>4、服务地点：</w:t>
      </w:r>
      <w:r>
        <w:rPr>
          <w:rFonts w:hint="eastAsia" w:ascii="宋体" w:hAnsi="宋体"/>
          <w:szCs w:val="21"/>
        </w:rPr>
        <w:t xml:space="preserve"> </w:t>
      </w:r>
      <w:r>
        <w:rPr>
          <w:rStyle w:val="30"/>
          <w:rFonts w:hint="eastAsia"/>
        </w:rPr>
        <w:t>广东省河源监狱。</w:t>
      </w:r>
    </w:p>
    <w:p>
      <w:pPr>
        <w:spacing w:before="156" w:beforeLines="50" w:line="360" w:lineRule="auto"/>
        <w:rPr>
          <w:rFonts w:hint="eastAsia" w:ascii="宋体" w:hAnsi="宋体"/>
          <w:b/>
          <w:szCs w:val="21"/>
        </w:rPr>
      </w:pPr>
      <w:r>
        <w:rPr>
          <w:rFonts w:hint="eastAsia" w:ascii="宋体" w:hAnsi="宋体"/>
          <w:b/>
          <w:szCs w:val="21"/>
        </w:rPr>
        <w:t>二、合格报价供应商条件</w:t>
      </w:r>
    </w:p>
    <w:p>
      <w:pPr>
        <w:spacing w:line="360" w:lineRule="auto"/>
        <w:ind w:firstLine="420" w:firstLineChars="200"/>
        <w:rPr>
          <w:rFonts w:hint="eastAsia" w:ascii="宋体" w:hAnsi="宋体"/>
          <w:szCs w:val="21"/>
        </w:rPr>
      </w:pPr>
      <w:r>
        <w:rPr>
          <w:rFonts w:hint="eastAsia" w:ascii="宋体" w:hAnsi="宋体"/>
          <w:szCs w:val="21"/>
        </w:rPr>
        <w:t xml:space="preserve">1、供应商具备以下规定条件； </w:t>
      </w:r>
    </w:p>
    <w:p>
      <w:pPr>
        <w:spacing w:line="360" w:lineRule="auto"/>
        <w:ind w:firstLine="420" w:firstLineChars="200"/>
        <w:rPr>
          <w:rFonts w:hint="eastAsia" w:ascii="宋体" w:hAnsi="宋体"/>
          <w:szCs w:val="21"/>
        </w:rPr>
      </w:pPr>
      <w:r>
        <w:rPr>
          <w:rFonts w:hint="eastAsia" w:ascii="宋体" w:hAnsi="宋体"/>
          <w:szCs w:val="21"/>
        </w:rPr>
        <w:t xml:space="preserve">（1）具有独立承担民事责任的在中华人民共和国境内注册的法人或其他组织； </w:t>
      </w:r>
    </w:p>
    <w:p>
      <w:pPr>
        <w:spacing w:line="360" w:lineRule="auto"/>
        <w:ind w:firstLine="420" w:firstLineChars="200"/>
        <w:rPr>
          <w:rFonts w:hint="eastAsia"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hint="eastAsia" w:ascii="宋体" w:hAnsi="宋体"/>
          <w:szCs w:val="21"/>
        </w:rPr>
      </w:pPr>
      <w:r>
        <w:rPr>
          <w:rFonts w:hint="eastAsia" w:ascii="宋体" w:hAnsi="宋体"/>
          <w:szCs w:val="21"/>
        </w:rPr>
        <w:t xml:space="preserve">（3）具有履行本项目所必需的设备和专业技术能力； </w:t>
      </w:r>
    </w:p>
    <w:p>
      <w:pPr>
        <w:spacing w:line="360" w:lineRule="auto"/>
        <w:ind w:firstLine="420" w:firstLineChars="200"/>
        <w:rPr>
          <w:rFonts w:hint="eastAsia"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hint="eastAsia" w:ascii="宋体" w:hAnsi="宋体"/>
          <w:szCs w:val="21"/>
        </w:rPr>
      </w:pPr>
      <w:r>
        <w:rPr>
          <w:rFonts w:hint="eastAsia" w:ascii="宋体" w:hAnsi="宋体"/>
          <w:szCs w:val="21"/>
        </w:rPr>
        <w:t xml:space="preserve">（5）参加政府采购活动前三年内，在经营活动中没有重大违法记录； </w:t>
      </w:r>
    </w:p>
    <w:p>
      <w:pPr>
        <w:spacing w:line="360" w:lineRule="auto"/>
        <w:ind w:firstLine="420" w:firstLineChars="200"/>
        <w:rPr>
          <w:rFonts w:hint="eastAsia" w:ascii="宋体" w:hAnsi="宋体"/>
          <w:szCs w:val="21"/>
        </w:rPr>
      </w:pPr>
      <w:r>
        <w:rPr>
          <w:rFonts w:hint="eastAsia" w:ascii="宋体" w:hAnsi="宋体"/>
          <w:szCs w:val="21"/>
        </w:rPr>
        <w:t>（6）法律、行政法规规定的其他条件。</w:t>
      </w:r>
    </w:p>
    <w:p>
      <w:pPr>
        <w:spacing w:line="360" w:lineRule="auto"/>
        <w:ind w:firstLine="420" w:firstLineChars="200"/>
        <w:rPr>
          <w:rFonts w:hint="eastAsia" w:ascii="宋体" w:hAnsi="宋体"/>
          <w:szCs w:val="21"/>
        </w:rPr>
      </w:pPr>
      <w:r>
        <w:rPr>
          <w:rFonts w:hint="eastAsia" w:ascii="宋体" w:hAnsi="宋体"/>
          <w:szCs w:val="21"/>
        </w:rPr>
        <w:t>2、本项目不允许联合体参加竞标，成交人不得分包或转包。</w:t>
      </w:r>
    </w:p>
    <w:p>
      <w:pPr>
        <w:pStyle w:val="2"/>
        <w:spacing w:after="0" w:line="360" w:lineRule="auto"/>
        <w:ind w:left="0" w:leftChars="0"/>
        <w:rPr>
          <w:rFonts w:ascii="宋体" w:hAnsi="宋体"/>
          <w:szCs w:val="21"/>
        </w:rPr>
      </w:pPr>
      <w:r>
        <w:rPr>
          <w:rFonts w:hint="eastAsia" w:ascii="宋体" w:hAnsi="宋体"/>
          <w:szCs w:val="21"/>
        </w:rPr>
        <w:t>3、存在隶属关系或同属一母公司或法人的企业，仅能由一家企业参与竞价。</w:t>
      </w:r>
    </w:p>
    <w:p>
      <w:pPr>
        <w:pStyle w:val="2"/>
        <w:spacing w:after="0" w:line="360" w:lineRule="auto"/>
        <w:ind w:left="0" w:leftChars="0"/>
        <w:rPr>
          <w:rFonts w:hint="eastAsia" w:ascii="宋体" w:hAnsi="宋体"/>
          <w:szCs w:val="21"/>
        </w:rPr>
      </w:pPr>
      <w:r>
        <w:rPr>
          <w:rFonts w:hint="eastAsia" w:ascii="宋体" w:hAnsi="宋体"/>
          <w:szCs w:val="21"/>
        </w:rPr>
        <w:t>4、供应商的法定代表人或单位负责人与所参投的本项目其他供应商的法定代表人或单位负责人不得为同一人且与其他供应商之间不得存在直接控股、管理关系。</w:t>
      </w:r>
    </w:p>
    <w:p>
      <w:pPr>
        <w:spacing w:before="156" w:beforeLines="50" w:line="360" w:lineRule="auto"/>
        <w:rPr>
          <w:rFonts w:hint="eastAsia" w:ascii="宋体" w:hAnsi="宋体"/>
          <w:b/>
          <w:szCs w:val="21"/>
        </w:rPr>
      </w:pPr>
      <w:r>
        <w:rPr>
          <w:rFonts w:hint="eastAsia" w:ascii="宋体" w:hAnsi="宋体"/>
          <w:b/>
          <w:szCs w:val="21"/>
        </w:rPr>
        <w:t>三、竞价方式和竞价时间</w:t>
      </w:r>
    </w:p>
    <w:p>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szCs w:val="21"/>
        </w:rPr>
      </w:pPr>
      <w:r>
        <w:rPr>
          <w:rFonts w:hint="eastAsia" w:ascii="宋体" w:hAnsi="宋体"/>
          <w:szCs w:val="21"/>
          <w:shd w:val="clear" w:color="auto" w:fill="FFFFFF"/>
        </w:rPr>
        <w:t>2、报名时间及报名方式：</w:t>
      </w:r>
      <w:r>
        <w:rPr>
          <w:rFonts w:ascii="宋体" w:hAnsi="宋体"/>
          <w:szCs w:val="21"/>
        </w:rPr>
        <w:t>即日起至</w:t>
      </w:r>
      <w:r>
        <w:rPr>
          <w:rFonts w:hint="eastAsia" w:ascii="宋体" w:hAnsi="宋体"/>
          <w:szCs w:val="21"/>
        </w:rPr>
        <w:t>202</w:t>
      </w:r>
      <w:r>
        <w:rPr>
          <w:rFonts w:ascii="宋体" w:hAnsi="宋体"/>
          <w:szCs w:val="21"/>
        </w:rPr>
        <w:t>4</w:t>
      </w:r>
      <w:r>
        <w:rPr>
          <w:rFonts w:hint="eastAsia" w:ascii="宋体" w:hAnsi="宋体"/>
          <w:szCs w:val="21"/>
        </w:rPr>
        <w:t>年</w:t>
      </w:r>
      <w:r>
        <w:rPr>
          <w:rFonts w:ascii="宋体" w:hAnsi="宋体"/>
          <w:color w:val="FF0000"/>
          <w:szCs w:val="21"/>
        </w:rPr>
        <w:t>12</w:t>
      </w:r>
      <w:r>
        <w:rPr>
          <w:rFonts w:hint="eastAsia" w:ascii="宋体" w:hAnsi="宋体"/>
          <w:color w:val="FF0000"/>
          <w:szCs w:val="21"/>
        </w:rPr>
        <w:t>月</w:t>
      </w:r>
      <w:r>
        <w:rPr>
          <w:rFonts w:ascii="宋体" w:hAnsi="宋体"/>
          <w:color w:val="FF0000"/>
          <w:szCs w:val="21"/>
        </w:rPr>
        <w:t>23</w:t>
      </w:r>
      <w:r>
        <w:rPr>
          <w:rFonts w:hint="eastAsia" w:ascii="宋体" w:hAnsi="宋体"/>
          <w:color w:val="FF0000"/>
          <w:szCs w:val="21"/>
        </w:rPr>
        <w:t>日</w:t>
      </w:r>
      <w:r>
        <w:rPr>
          <w:rFonts w:hint="eastAsia" w:ascii="宋体" w:hAnsi="宋体"/>
          <w:szCs w:val="21"/>
        </w:rPr>
        <w:t>17:30:0</w:t>
      </w:r>
      <w:r>
        <w:rPr>
          <w:rFonts w:ascii="宋体" w:hAnsi="宋体"/>
          <w:szCs w:val="21"/>
        </w:rPr>
        <w:t>0</w:t>
      </w:r>
      <w:r>
        <w:rPr>
          <w:rFonts w:hint="eastAsia" w:ascii="宋体" w:hAnsi="宋体"/>
          <w:szCs w:val="21"/>
        </w:rPr>
        <w:t>止</w:t>
      </w:r>
      <w:r>
        <w:rPr>
          <w:rFonts w:ascii="宋体" w:hAnsi="宋体"/>
          <w:szCs w:val="21"/>
        </w:rPr>
        <w:t>，</w:t>
      </w:r>
      <w:r>
        <w:rPr>
          <w:rFonts w:hint="eastAsia" w:ascii="宋体" w:hAnsi="宋体"/>
          <w:szCs w:val="21"/>
        </w:rPr>
        <w:t>竞价供应商</w:t>
      </w:r>
      <w:r>
        <w:rPr>
          <w:rFonts w:ascii="宋体" w:hAnsi="宋体"/>
          <w:szCs w:val="21"/>
        </w:rPr>
        <w:t>登录</w:t>
      </w:r>
      <w:r>
        <w:rPr>
          <w:rFonts w:hint="eastAsia" w:ascii="宋体" w:hAnsi="宋体"/>
        </w:rPr>
        <w:t>“</w:t>
      </w:r>
      <w:r>
        <w:rPr>
          <w:rFonts w:hint="eastAsia" w:ascii="宋体" w:hAnsi="宋体"/>
          <w:szCs w:val="21"/>
        </w:rPr>
        <w:t>广州顺为招标采购有限公司网</w:t>
      </w:r>
      <w:r>
        <w:rPr>
          <w:rFonts w:hint="eastAsia" w:ascii="宋体" w:hAnsi="宋体"/>
        </w:rPr>
        <w:t>”（</w:t>
      </w:r>
      <w:r>
        <w:rPr>
          <w:rFonts w:ascii="宋体" w:hAnsi="宋体"/>
        </w:rPr>
        <w:t>http://www.gzswbc.com</w:t>
      </w:r>
      <w:r>
        <w:rPr>
          <w:rFonts w:hint="eastAsia" w:ascii="宋体" w:hAnsi="宋体"/>
        </w:rPr>
        <w:t>）</w:t>
      </w:r>
      <w:r>
        <w:rPr>
          <w:rFonts w:ascii="宋体" w:hAnsi="宋体"/>
          <w:szCs w:val="21"/>
        </w:rPr>
        <w:t>首页</w:t>
      </w:r>
      <w:r>
        <w:rPr>
          <w:rFonts w:hint="eastAsia" w:ascii="宋体" w:hAnsi="宋体"/>
          <w:szCs w:val="21"/>
        </w:rPr>
        <w:t>“</w:t>
      </w:r>
      <w:r>
        <w:rPr>
          <w:rFonts w:hint="eastAsia" w:ascii="宋体" w:hAnsi="宋体"/>
        </w:rPr>
        <w:t>电子采购平台”栏目登录系统页面</w:t>
      </w:r>
      <w:r>
        <w:rPr>
          <w:rFonts w:hint="eastAsia" w:ascii="宋体" w:hAnsi="宋体"/>
          <w:szCs w:val="21"/>
        </w:rPr>
        <w:t>进行注册</w:t>
      </w:r>
      <w:r>
        <w:rPr>
          <w:rFonts w:ascii="宋体" w:hAnsi="宋体"/>
          <w:szCs w:val="21"/>
        </w:rPr>
        <w:t>，</w:t>
      </w:r>
      <w:r>
        <w:rPr>
          <w:rFonts w:hint="eastAsia" w:ascii="宋体" w:hAnsi="宋体"/>
          <w:szCs w:val="21"/>
        </w:rPr>
        <w:t>并</w:t>
      </w:r>
      <w:r>
        <w:rPr>
          <w:rFonts w:ascii="宋体" w:hAnsi="宋体"/>
          <w:szCs w:val="21"/>
        </w:rPr>
        <w:t>用注册时设定的用户名和密码进入</w:t>
      </w:r>
      <w:r>
        <w:rPr>
          <w:rFonts w:hint="eastAsia" w:ascii="宋体" w:hAnsi="宋体"/>
        </w:rPr>
        <w:t>电子采购平台系统</w:t>
      </w:r>
      <w:r>
        <w:rPr>
          <w:rFonts w:hint="eastAsia" w:ascii="宋体" w:hAnsi="宋体"/>
          <w:szCs w:val="21"/>
        </w:rPr>
        <w:t>进行报名及下载竞价文件。（供应商操作指南可在广州顺为招标采购有限公司网上下载）</w:t>
      </w:r>
    </w:p>
    <w:p>
      <w:pPr>
        <w:spacing w:line="360" w:lineRule="auto"/>
        <w:ind w:firstLine="420" w:firstLineChars="200"/>
        <w:rPr>
          <w:rFonts w:ascii="宋体" w:hAnsi="宋体"/>
          <w:szCs w:val="21"/>
        </w:rPr>
      </w:pPr>
      <w:r>
        <w:rPr>
          <w:rFonts w:hint="eastAsia" w:ascii="宋体" w:hAnsi="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p>
    <w:p>
      <w:pPr>
        <w:spacing w:line="360" w:lineRule="auto"/>
        <w:ind w:firstLine="420" w:firstLineChars="200"/>
        <w:rPr>
          <w:rFonts w:ascii="宋体" w:hAnsi="宋体"/>
          <w:szCs w:val="21"/>
        </w:rPr>
      </w:pPr>
      <w:r>
        <w:rPr>
          <w:rFonts w:hint="eastAsia" w:ascii="宋体" w:hAnsi="宋体"/>
          <w:szCs w:val="21"/>
        </w:rPr>
        <w:t>4、竞</w:t>
      </w:r>
      <w:r>
        <w:rPr>
          <w:rFonts w:ascii="宋体" w:hAnsi="宋体"/>
          <w:szCs w:val="21"/>
        </w:rPr>
        <w:t>价时间</w:t>
      </w:r>
      <w:r>
        <w:rPr>
          <w:rFonts w:hint="eastAsia" w:ascii="宋体" w:hAnsi="宋体"/>
          <w:szCs w:val="21"/>
        </w:rPr>
        <w:t>：202</w:t>
      </w:r>
      <w:r>
        <w:rPr>
          <w:rFonts w:ascii="宋体" w:hAnsi="宋体"/>
          <w:szCs w:val="21"/>
        </w:rPr>
        <w:t>4</w:t>
      </w:r>
      <w:r>
        <w:rPr>
          <w:rFonts w:hint="eastAsia" w:ascii="宋体" w:hAnsi="宋体"/>
          <w:szCs w:val="21"/>
        </w:rPr>
        <w:t>年</w:t>
      </w:r>
      <w:r>
        <w:rPr>
          <w:rFonts w:ascii="宋体" w:hAnsi="宋体"/>
          <w:color w:val="FF0000"/>
          <w:szCs w:val="21"/>
        </w:rPr>
        <w:t>12</w:t>
      </w:r>
      <w:r>
        <w:rPr>
          <w:rFonts w:hint="eastAsia" w:ascii="宋体" w:hAnsi="宋体"/>
          <w:color w:val="FF0000"/>
          <w:szCs w:val="21"/>
        </w:rPr>
        <w:t>月</w:t>
      </w:r>
      <w:r>
        <w:rPr>
          <w:rFonts w:ascii="宋体" w:hAnsi="宋体"/>
          <w:color w:val="FF0000"/>
          <w:szCs w:val="21"/>
        </w:rPr>
        <w:t>24</w:t>
      </w:r>
      <w:r>
        <w:rPr>
          <w:rFonts w:hint="eastAsia" w:ascii="宋体" w:hAnsi="宋体"/>
          <w:color w:val="FF0000"/>
          <w:szCs w:val="21"/>
        </w:rPr>
        <w:t>日</w:t>
      </w:r>
      <w:r>
        <w:rPr>
          <w:rFonts w:hint="eastAsia" w:ascii="宋体" w:hAnsi="宋体"/>
          <w:szCs w:val="21"/>
        </w:rPr>
        <w:t>9:00:00至</w:t>
      </w:r>
      <w:r>
        <w:rPr>
          <w:rFonts w:ascii="宋体" w:hAnsi="宋体"/>
          <w:szCs w:val="21"/>
        </w:rPr>
        <w:t>12</w:t>
      </w:r>
      <w:r>
        <w:rPr>
          <w:rFonts w:hint="eastAsia" w:ascii="宋体" w:hAnsi="宋体"/>
          <w:szCs w:val="21"/>
        </w:rPr>
        <w:t>:00:00</w:t>
      </w:r>
      <w:r>
        <w:rPr>
          <w:rFonts w:ascii="宋体" w:hAnsi="宋体"/>
          <w:szCs w:val="21"/>
        </w:rPr>
        <w:t>。</w:t>
      </w:r>
    </w:p>
    <w:p>
      <w:pPr>
        <w:spacing w:line="360" w:lineRule="auto"/>
        <w:rPr>
          <w:rFonts w:hint="eastAsia" w:ascii="宋体" w:hAnsi="宋体"/>
          <w:szCs w:val="21"/>
        </w:rPr>
      </w:pPr>
      <w:r>
        <w:rPr>
          <w:rFonts w:hint="eastAsia" w:ascii="宋体" w:hAnsi="宋体"/>
          <w:b/>
          <w:szCs w:val="21"/>
        </w:rPr>
        <w:t>四、采购人、采购代理机构的名称、地址和联系方式</w:t>
      </w:r>
    </w:p>
    <w:p>
      <w:pPr>
        <w:tabs>
          <w:tab w:val="left" w:pos="4680"/>
        </w:tabs>
        <w:snapToGrid w:val="0"/>
        <w:spacing w:line="360" w:lineRule="auto"/>
        <w:ind w:firstLine="420" w:firstLineChars="200"/>
        <w:rPr>
          <w:rFonts w:hint="eastAsia" w:ascii="宋体" w:hAnsi="宋体" w:cs="Tahoma"/>
        </w:rPr>
      </w:pPr>
      <w:r>
        <w:rPr>
          <w:rFonts w:hint="eastAsia" w:ascii="宋体" w:hAnsi="宋体" w:cs="Tahoma"/>
        </w:rPr>
        <w:t>1、采购人联系方式</w:t>
      </w:r>
    </w:p>
    <w:p>
      <w:pPr>
        <w:snapToGrid w:val="0"/>
        <w:spacing w:line="360" w:lineRule="auto"/>
        <w:ind w:firstLine="420" w:firstLineChars="200"/>
        <w:rPr>
          <w:rFonts w:hint="eastAsia" w:ascii="宋体" w:hAnsi="宋体" w:cs="Arial"/>
          <w:szCs w:val="21"/>
        </w:rPr>
      </w:pPr>
      <w:r>
        <w:rPr>
          <w:rFonts w:hint="eastAsia" w:ascii="宋体" w:hAnsi="宋体" w:cs="Tahoma"/>
        </w:rPr>
        <w:t>采购人名称：</w:t>
      </w:r>
      <w:r>
        <w:rPr>
          <w:rFonts w:hint="eastAsia" w:ascii="宋体" w:hAnsi="宋体" w:cs="Arial"/>
        </w:rPr>
        <w:t>广东省河源监狱</w:t>
      </w:r>
    </w:p>
    <w:p>
      <w:pPr>
        <w:snapToGrid w:val="0"/>
        <w:spacing w:line="360" w:lineRule="auto"/>
        <w:ind w:firstLine="420" w:firstLineChars="200"/>
        <w:rPr>
          <w:rFonts w:ascii="宋体" w:hAnsi="宋体" w:cs="Tahoma"/>
        </w:rPr>
      </w:pPr>
      <w:r>
        <w:rPr>
          <w:rFonts w:hint="eastAsia" w:ascii="宋体" w:hAnsi="宋体" w:cs="Tahoma"/>
        </w:rPr>
        <w:t>采购人</w:t>
      </w:r>
      <w:r>
        <w:rPr>
          <w:rFonts w:ascii="宋体" w:hAnsi="宋体" w:cs="Tahoma"/>
        </w:rPr>
        <w:t>地</w:t>
      </w:r>
      <w:r>
        <w:rPr>
          <w:rFonts w:hint="eastAsia" w:ascii="宋体" w:hAnsi="宋体" w:cs="Tahoma"/>
        </w:rPr>
        <w:t>址</w:t>
      </w:r>
      <w:r>
        <w:rPr>
          <w:rFonts w:ascii="宋体" w:hAnsi="宋体" w:cs="Tahoma"/>
        </w:rPr>
        <w:t>：</w:t>
      </w:r>
      <w:r>
        <w:rPr>
          <w:rFonts w:hint="eastAsia" w:ascii="宋体" w:hAnsi="宋体" w:cs="Tahoma"/>
        </w:rPr>
        <w:t>广东省河源市东环路南2号</w:t>
      </w:r>
    </w:p>
    <w:p>
      <w:pPr>
        <w:snapToGrid w:val="0"/>
        <w:spacing w:line="360" w:lineRule="auto"/>
        <w:ind w:firstLine="420" w:firstLineChars="200"/>
        <w:rPr>
          <w:rFonts w:hint="eastAsia" w:ascii="宋体" w:hAnsi="宋体" w:cs="Tahoma"/>
        </w:rPr>
      </w:pPr>
      <w:r>
        <w:rPr>
          <w:rFonts w:hint="eastAsia" w:ascii="宋体" w:hAnsi="宋体" w:cs="Tahoma"/>
        </w:rPr>
        <w:t>2、采购代理机构名称、地址和联系方式</w:t>
      </w:r>
    </w:p>
    <w:p>
      <w:pPr>
        <w:snapToGrid w:val="0"/>
        <w:spacing w:line="360" w:lineRule="auto"/>
        <w:ind w:firstLine="420" w:firstLineChars="200"/>
        <w:rPr>
          <w:rFonts w:hint="eastAsia" w:ascii="宋体" w:hAnsi="宋体" w:cs="Tahoma"/>
        </w:rPr>
      </w:pPr>
      <w:r>
        <w:rPr>
          <w:rFonts w:hint="eastAsia" w:ascii="宋体" w:hAnsi="宋体" w:cs="Tahoma"/>
        </w:rPr>
        <w:t>采购代理机构名称</w:t>
      </w:r>
      <w:r>
        <w:rPr>
          <w:rFonts w:ascii="宋体" w:hAnsi="宋体" w:cs="Tahoma"/>
        </w:rPr>
        <w:t>：</w:t>
      </w:r>
      <w:r>
        <w:rPr>
          <w:rFonts w:hint="eastAsia" w:ascii="宋体" w:hAnsi="宋体" w:cs="Tahoma"/>
        </w:rPr>
        <w:t>广州顺为招标采购有限公司</w:t>
      </w:r>
      <w:r>
        <w:rPr>
          <w:rFonts w:ascii="宋体" w:hAnsi="宋体" w:cs="Tahoma"/>
        </w:rPr>
        <w:t>（网址：</w:t>
      </w:r>
      <w:r>
        <w:rPr>
          <w:rFonts w:ascii="宋体" w:hAnsi="宋体" w:cs="Tahoma"/>
        </w:rPr>
        <w:fldChar w:fldCharType="begin"/>
      </w:r>
      <w:r>
        <w:rPr>
          <w:rFonts w:ascii="宋体" w:hAnsi="宋体" w:cs="Tahoma"/>
        </w:rPr>
        <w:instrText xml:space="preserve"> HYPERLINK "http://www.</w:instrText>
      </w:r>
      <w:r>
        <w:rPr>
          <w:rFonts w:hint="eastAsia" w:ascii="宋体" w:hAnsi="宋体" w:cs="Tahoma"/>
        </w:rPr>
        <w:instrText xml:space="preserve">gzswbc</w:instrText>
      </w:r>
      <w:r>
        <w:rPr>
          <w:rFonts w:ascii="宋体" w:hAnsi="宋体" w:cs="Tahoma"/>
        </w:rPr>
        <w:instrText xml:space="preserve">.com" </w:instrText>
      </w:r>
      <w:r>
        <w:rPr>
          <w:rFonts w:ascii="宋体" w:hAnsi="宋体" w:cs="Tahoma"/>
        </w:rPr>
        <w:fldChar w:fldCharType="separate"/>
      </w:r>
      <w:r>
        <w:rPr>
          <w:rStyle w:val="29"/>
          <w:rFonts w:ascii="宋体" w:hAnsi="宋体" w:cs="Tahoma"/>
          <w:color w:val="auto"/>
        </w:rPr>
        <w:t>www.</w:t>
      </w:r>
      <w:r>
        <w:rPr>
          <w:rStyle w:val="29"/>
          <w:rFonts w:hint="eastAsia" w:ascii="宋体" w:hAnsi="宋体" w:cs="Tahoma"/>
          <w:color w:val="auto"/>
        </w:rPr>
        <w:t>gzswbc</w:t>
      </w:r>
      <w:r>
        <w:rPr>
          <w:rStyle w:val="29"/>
          <w:rFonts w:ascii="宋体" w:hAnsi="宋体" w:cs="Tahoma"/>
          <w:color w:val="auto"/>
        </w:rPr>
        <w:t>.com</w:t>
      </w:r>
      <w:r>
        <w:rPr>
          <w:rFonts w:ascii="宋体" w:hAnsi="宋体" w:cs="Tahoma"/>
        </w:rPr>
        <w:fldChar w:fldCharType="end"/>
      </w:r>
      <w:r>
        <w:rPr>
          <w:rFonts w:ascii="宋体" w:hAnsi="宋体" w:cs="Tahoma"/>
        </w:rPr>
        <w:t>）</w:t>
      </w:r>
    </w:p>
    <w:p>
      <w:pPr>
        <w:snapToGrid w:val="0"/>
        <w:spacing w:line="360" w:lineRule="auto"/>
        <w:ind w:firstLine="420" w:firstLineChars="200"/>
        <w:rPr>
          <w:rFonts w:hint="eastAsia" w:ascii="宋体" w:hAnsi="宋体"/>
        </w:rPr>
      </w:pPr>
      <w:r>
        <w:rPr>
          <w:rFonts w:hint="eastAsia" w:ascii="宋体" w:hAnsi="宋体" w:cs="Tahoma"/>
        </w:rPr>
        <w:t>采购代理机构</w:t>
      </w:r>
      <w:r>
        <w:rPr>
          <w:rFonts w:ascii="宋体" w:hAnsi="宋体" w:cs="Tahoma"/>
        </w:rPr>
        <w:t>地点：</w:t>
      </w:r>
      <w:r>
        <w:rPr>
          <w:rFonts w:hint="eastAsia" w:ascii="宋体" w:hAnsi="宋体"/>
        </w:rPr>
        <w:t>广州市环市中路205号恒生大厦B座501室</w:t>
      </w:r>
    </w:p>
    <w:p>
      <w:pPr>
        <w:tabs>
          <w:tab w:val="left" w:pos="4680"/>
        </w:tabs>
        <w:snapToGrid w:val="0"/>
        <w:spacing w:line="360" w:lineRule="auto"/>
        <w:ind w:firstLine="420" w:firstLineChars="200"/>
        <w:rPr>
          <w:rFonts w:hint="eastAsia" w:ascii="宋体" w:hAnsi="宋体" w:cs="Tahoma"/>
        </w:rPr>
      </w:pPr>
      <w:r>
        <w:rPr>
          <w:rFonts w:hint="eastAsia" w:ascii="宋体" w:hAnsi="宋体" w:cs="Tahoma"/>
        </w:rPr>
        <w:t>采购代理机构</w:t>
      </w:r>
      <w:r>
        <w:rPr>
          <w:rFonts w:ascii="宋体" w:hAnsi="宋体" w:cs="Tahoma"/>
        </w:rPr>
        <w:t>联系人：</w:t>
      </w:r>
      <w:r>
        <w:rPr>
          <w:rFonts w:hint="eastAsia" w:ascii="宋体" w:hAnsi="宋体" w:cs="Tahoma"/>
        </w:rPr>
        <w:t>李小姐</w:t>
      </w:r>
    </w:p>
    <w:p>
      <w:pPr>
        <w:tabs>
          <w:tab w:val="left" w:pos="4680"/>
        </w:tabs>
        <w:snapToGrid w:val="0"/>
        <w:spacing w:line="360" w:lineRule="auto"/>
        <w:ind w:firstLine="420" w:firstLineChars="200"/>
        <w:rPr>
          <w:rFonts w:hint="eastAsia" w:ascii="宋体" w:hAnsi="宋体" w:cs="Tahoma"/>
        </w:rPr>
      </w:pPr>
      <w:r>
        <w:rPr>
          <w:rFonts w:hint="eastAsia" w:ascii="宋体" w:hAnsi="宋体" w:cs="Tahoma"/>
        </w:rPr>
        <w:t>采购代理机构联系</w:t>
      </w:r>
      <w:r>
        <w:rPr>
          <w:rFonts w:ascii="宋体" w:hAnsi="宋体" w:cs="Tahoma"/>
        </w:rPr>
        <w:t>电话：</w:t>
      </w:r>
      <w:r>
        <w:rPr>
          <w:rFonts w:hint="eastAsia" w:ascii="宋体" w:hAnsi="宋体" w:cs="Tahoma"/>
        </w:rPr>
        <w:t>020-83592216</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w:t>
      </w:r>
      <w:r>
        <w:rPr>
          <w:rFonts w:ascii="宋体" w:hAnsi="宋体" w:cs="Tahoma"/>
        </w:rPr>
        <w:t>传真：</w:t>
      </w:r>
      <w:r>
        <w:rPr>
          <w:rFonts w:hint="eastAsia" w:ascii="宋体" w:hAnsi="宋体" w:cs="Tahoma"/>
        </w:rPr>
        <w:t xml:space="preserve">020-83595411 </w:t>
      </w:r>
    </w:p>
    <w:p>
      <w:pPr>
        <w:tabs>
          <w:tab w:val="left" w:pos="4680"/>
        </w:tabs>
        <w:snapToGrid w:val="0"/>
        <w:spacing w:line="360" w:lineRule="auto"/>
        <w:rPr>
          <w:rFonts w:hint="eastAsia" w:ascii="宋体" w:hAnsi="宋体" w:cs="Tahoma"/>
        </w:rPr>
      </w:pPr>
      <w:r>
        <w:rPr>
          <w:rFonts w:hint="eastAsia" w:ascii="宋体" w:hAnsi="宋体"/>
          <w:b/>
          <w:szCs w:val="21"/>
        </w:rPr>
        <w:t>五、采购项目联系人姓名和电话</w:t>
      </w:r>
    </w:p>
    <w:p>
      <w:pPr>
        <w:tabs>
          <w:tab w:val="left" w:pos="4680"/>
        </w:tabs>
        <w:snapToGrid w:val="0"/>
        <w:spacing w:line="360" w:lineRule="auto"/>
        <w:ind w:firstLine="420" w:firstLineChars="200"/>
        <w:rPr>
          <w:rFonts w:hint="eastAsia" w:ascii="宋体" w:hAnsi="宋体" w:cs="Tahoma"/>
        </w:rPr>
      </w:pPr>
      <w:r>
        <w:rPr>
          <w:rFonts w:hint="eastAsia" w:ascii="宋体" w:hAnsi="宋体" w:cs="Tahoma"/>
        </w:rPr>
        <w:t>采购项目联系人姓名：吴先生</w:t>
      </w:r>
    </w:p>
    <w:p>
      <w:pPr>
        <w:tabs>
          <w:tab w:val="left" w:pos="4680"/>
        </w:tabs>
        <w:snapToGrid w:val="0"/>
        <w:spacing w:line="360" w:lineRule="auto"/>
        <w:ind w:firstLine="420" w:firstLineChars="200"/>
        <w:rPr>
          <w:rFonts w:hint="eastAsia" w:ascii="宋体" w:hAnsi="宋体" w:cs="Tahoma"/>
        </w:rPr>
      </w:pPr>
      <w:r>
        <w:rPr>
          <w:rFonts w:hint="eastAsia" w:ascii="宋体" w:hAnsi="宋体" w:cs="Tahoma"/>
        </w:rPr>
        <w:t>采购项目联系人电话：020-83592216-835</w:t>
      </w:r>
    </w:p>
    <w:p>
      <w:pPr>
        <w:tabs>
          <w:tab w:val="left" w:pos="4680"/>
        </w:tabs>
        <w:snapToGrid w:val="0"/>
        <w:spacing w:line="360" w:lineRule="auto"/>
        <w:ind w:firstLine="420" w:firstLineChars="200"/>
        <w:rPr>
          <w:rFonts w:hint="eastAsia" w:ascii="宋体" w:hAnsi="宋体" w:cs="Tahoma"/>
        </w:rPr>
      </w:pPr>
      <w:r>
        <w:rPr>
          <w:rFonts w:hint="eastAsia" w:ascii="宋体" w:hAnsi="宋体" w:cs="Tahoma"/>
        </w:rPr>
        <w:t>电子交易平台</w:t>
      </w:r>
      <w:r>
        <w:rPr>
          <w:rFonts w:ascii="宋体" w:hAnsi="宋体" w:cs="Tahoma"/>
        </w:rPr>
        <w:t>：</w:t>
      </w:r>
      <w:r>
        <w:rPr>
          <w:rFonts w:hint="eastAsia" w:ascii="宋体" w:hAnsi="宋体" w:cs="Tahoma"/>
        </w:rPr>
        <w:t>020-83592216</w:t>
      </w:r>
    </w:p>
    <w:p>
      <w:pPr>
        <w:snapToGrid w:val="0"/>
        <w:spacing w:line="360" w:lineRule="auto"/>
        <w:ind w:left="199" w:leftChars="95"/>
        <w:jc w:val="right"/>
        <w:rPr>
          <w:rFonts w:hint="eastAsia" w:ascii="宋体" w:hAnsi="宋体" w:cs="Tahoma"/>
        </w:rPr>
      </w:pPr>
    </w:p>
    <w:p>
      <w:pPr>
        <w:snapToGrid w:val="0"/>
        <w:spacing w:line="360" w:lineRule="auto"/>
        <w:ind w:left="199" w:leftChars="95"/>
        <w:jc w:val="right"/>
        <w:rPr>
          <w:rFonts w:hint="eastAsia" w:ascii="宋体" w:hAnsi="宋体" w:cs="Tahoma"/>
        </w:rPr>
      </w:pPr>
      <w:r>
        <w:rPr>
          <w:rFonts w:hint="eastAsia" w:ascii="宋体" w:hAnsi="宋体" w:cs="Tahoma"/>
        </w:rPr>
        <w:t>广州顺为招标采购有限公司</w:t>
      </w:r>
    </w:p>
    <w:p>
      <w:pPr>
        <w:snapToGrid w:val="0"/>
        <w:spacing w:line="360" w:lineRule="auto"/>
        <w:ind w:left="199" w:leftChars="95"/>
        <w:jc w:val="right"/>
        <w:rPr>
          <w:rFonts w:hint="eastAsia" w:ascii="宋体" w:hAnsi="宋体" w:cs="Tahoma"/>
        </w:rPr>
      </w:pPr>
      <w:r>
        <w:rPr>
          <w:rFonts w:hint="eastAsia" w:ascii="宋体" w:hAnsi="宋体" w:cs="Tahoma"/>
        </w:rPr>
        <w:t>202</w:t>
      </w:r>
      <w:r>
        <w:rPr>
          <w:rFonts w:ascii="宋体" w:hAnsi="宋体" w:cs="Tahoma"/>
        </w:rPr>
        <w:t>4</w:t>
      </w:r>
      <w:r>
        <w:rPr>
          <w:rFonts w:hint="eastAsia" w:ascii="宋体" w:hAnsi="宋体" w:cs="Tahoma"/>
        </w:rPr>
        <w:t>年</w:t>
      </w:r>
      <w:r>
        <w:rPr>
          <w:rFonts w:ascii="宋体" w:hAnsi="宋体" w:cs="Tahoma"/>
        </w:rPr>
        <w:t>12</w:t>
      </w:r>
      <w:r>
        <w:rPr>
          <w:rFonts w:hint="eastAsia" w:ascii="宋体" w:hAnsi="宋体" w:cs="Tahoma"/>
        </w:rPr>
        <w:t>月</w:t>
      </w:r>
    </w:p>
    <w:p>
      <w:pPr>
        <w:spacing w:line="360" w:lineRule="auto"/>
        <w:rPr>
          <w:rFonts w:ascii="宋体" w:hAnsi="宋体"/>
        </w:rPr>
        <w:sectPr>
          <w:headerReference r:id="rId5" w:type="default"/>
          <w:footerReference r:id="rId6" w:type="default"/>
          <w:pgSz w:w="11906" w:h="16838"/>
          <w:pgMar w:top="1440" w:right="1418" w:bottom="1440" w:left="1418" w:header="851" w:footer="992" w:gutter="0"/>
          <w:pgNumType w:start="1"/>
          <w:cols w:space="720" w:num="1"/>
          <w:docGrid w:type="lines" w:linePitch="312" w:charSpace="0"/>
        </w:sect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ascii="宋体" w:hAnsi="宋体"/>
          <w:b/>
          <w:sz w:val="44"/>
        </w:rPr>
      </w:pPr>
    </w:p>
    <w:p>
      <w:pPr>
        <w:spacing w:line="360" w:lineRule="auto"/>
        <w:jc w:val="center"/>
        <w:rPr>
          <w:rFonts w:hint="eastAsia" w:ascii="宋体" w:hAnsi="宋体"/>
          <w:b/>
          <w:sz w:val="44"/>
        </w:rPr>
      </w:pPr>
    </w:p>
    <w:p>
      <w:pPr>
        <w:spacing w:line="360" w:lineRule="auto"/>
        <w:rPr>
          <w:rFonts w:hint="eastAsia" w:ascii="宋体" w:hAnsi="宋体"/>
          <w:b/>
          <w:sz w:val="44"/>
        </w:rPr>
      </w:pPr>
    </w:p>
    <w:p>
      <w:pPr>
        <w:tabs>
          <w:tab w:val="left" w:pos="6600"/>
        </w:tabs>
        <w:spacing w:line="360" w:lineRule="auto"/>
        <w:rPr>
          <w:rFonts w:hint="eastAsia" w:ascii="宋体" w:hAnsi="宋体"/>
          <w:b/>
          <w:sz w:val="44"/>
        </w:rPr>
      </w:pPr>
      <w:r>
        <w:rPr>
          <w:rFonts w:ascii="宋体" w:hAnsi="宋体"/>
          <w:b/>
          <w:sz w:val="44"/>
        </w:rPr>
        <w:tab/>
      </w:r>
    </w:p>
    <w:p>
      <w:pPr>
        <w:adjustRightInd w:val="0"/>
        <w:snapToGrid w:val="0"/>
        <w:spacing w:line="360" w:lineRule="auto"/>
        <w:ind w:left="851" w:hanging="851"/>
        <w:jc w:val="center"/>
        <w:rPr>
          <w:rFonts w:hint="eastAsia" w:ascii="宋体" w:hAnsi="宋体"/>
          <w:b/>
          <w:sz w:val="44"/>
        </w:rPr>
      </w:pPr>
      <w:r>
        <w:rPr>
          <w:rFonts w:hint="eastAsia" w:ascii="宋体" w:hAnsi="宋体"/>
          <w:b/>
          <w:sz w:val="44"/>
        </w:rPr>
        <w:t>第二部分</w:t>
      </w:r>
    </w:p>
    <w:p>
      <w:pPr>
        <w:rPr>
          <w:rFonts w:ascii="宋体" w:hAnsi="宋体"/>
        </w:rPr>
      </w:pPr>
    </w:p>
    <w:p>
      <w:pPr>
        <w:adjustRightInd w:val="0"/>
        <w:snapToGrid w:val="0"/>
        <w:spacing w:line="360" w:lineRule="auto"/>
        <w:ind w:left="851" w:hanging="851"/>
        <w:jc w:val="center"/>
        <w:rPr>
          <w:rFonts w:hint="eastAsia" w:ascii="宋体" w:hAnsi="宋体"/>
          <w:b/>
          <w:sz w:val="44"/>
        </w:rPr>
      </w:pPr>
      <w:bookmarkStart w:id="1" w:name="p2"/>
      <w:bookmarkEnd w:id="1"/>
      <w:r>
        <w:rPr>
          <w:rFonts w:hint="eastAsia" w:ascii="宋体" w:hAnsi="宋体"/>
          <w:b/>
          <w:sz w:val="44"/>
        </w:rPr>
        <w:t>项 目 需 求 书</w:t>
      </w:r>
    </w:p>
    <w:p>
      <w:pPr>
        <w:spacing w:line="360" w:lineRule="auto"/>
        <w:rPr>
          <w:rFonts w:hint="eastAsia" w:ascii="宋体" w:hAnsi="宋体"/>
          <w:b/>
          <w:sz w:val="24"/>
        </w:rPr>
      </w:pPr>
    </w:p>
    <w:p>
      <w:pPr>
        <w:numPr>
          <w:ilvl w:val="0"/>
          <w:numId w:val="3"/>
        </w:numPr>
        <w:spacing w:line="360" w:lineRule="auto"/>
        <w:rPr>
          <w:rFonts w:ascii="宋体" w:hAnsi="宋体"/>
          <w:b/>
          <w:sz w:val="24"/>
          <w:szCs w:val="24"/>
        </w:rPr>
      </w:pPr>
      <w:r>
        <w:rPr>
          <w:rFonts w:ascii="宋体" w:hAnsi="宋体"/>
        </w:rPr>
        <w:br w:type="page"/>
      </w:r>
      <w:r>
        <w:rPr>
          <w:rFonts w:hint="eastAsia" w:ascii="宋体" w:hAnsi="宋体"/>
          <w:b/>
          <w:sz w:val="24"/>
          <w:szCs w:val="24"/>
        </w:rPr>
        <w:t>项目概况：</w:t>
      </w:r>
    </w:p>
    <w:p>
      <w:pPr>
        <w:pStyle w:val="2"/>
        <w:spacing w:line="360" w:lineRule="auto"/>
        <w:ind w:left="120" w:leftChars="57"/>
        <w:rPr>
          <w:rFonts w:hint="eastAsia" w:cs="仿宋_GB2312"/>
          <w:color w:val="000000"/>
        </w:rPr>
      </w:pPr>
      <w:r>
        <w:rPr>
          <w:rFonts w:hint="eastAsia" w:cs="仿宋_GB2312"/>
          <w:color w:val="000000"/>
        </w:rPr>
        <w:t>为在保证内外网隔离的情况下，实现安全、可靠、高效的文件交换，现拟推进跨网文件安全交换系统建设工作。</w:t>
      </w:r>
    </w:p>
    <w:tbl>
      <w:tblPr>
        <w:tblStyle w:val="31"/>
        <w:tblW w:w="895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4"/>
        <w:gridCol w:w="815"/>
        <w:gridCol w:w="1842"/>
        <w:gridCol w:w="21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4104"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服务内容</w:t>
            </w:r>
          </w:p>
        </w:tc>
        <w:tc>
          <w:tcPr>
            <w:tcW w:w="815"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数量</w:t>
            </w:r>
          </w:p>
        </w:tc>
        <w:tc>
          <w:tcPr>
            <w:tcW w:w="1842"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服务期</w:t>
            </w:r>
          </w:p>
        </w:tc>
        <w:tc>
          <w:tcPr>
            <w:tcW w:w="2196"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总价限价</w:t>
            </w:r>
          </w:p>
          <w:p>
            <w:pPr>
              <w:spacing w:line="360" w:lineRule="auto"/>
              <w:jc w:val="center"/>
              <w:textAlignment w:val="baseline"/>
            </w:pPr>
            <w:r>
              <w:rPr>
                <w:rFonts w:hint="eastAsia"/>
              </w:rPr>
              <w:t>（人民币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4104" w:type="dxa"/>
            <w:tcBorders>
              <w:top w:val="single" w:color="auto" w:sz="2" w:space="0"/>
              <w:bottom w:val="single" w:color="auto" w:sz="2" w:space="0"/>
            </w:tcBorders>
            <w:vAlign w:val="center"/>
          </w:tcPr>
          <w:p>
            <w:pPr>
              <w:spacing w:line="360" w:lineRule="auto"/>
              <w:jc w:val="center"/>
              <w:textAlignment w:val="baseline"/>
            </w:pPr>
            <w:r>
              <w:rPr>
                <w:rFonts w:hint="eastAsia" w:ascii="宋体" w:hAnsi="宋体"/>
                <w:szCs w:val="21"/>
              </w:rPr>
              <w:t>广东省河源监狱跨网文件交换安全管理系统建设项目</w:t>
            </w:r>
          </w:p>
        </w:tc>
        <w:tc>
          <w:tcPr>
            <w:tcW w:w="815" w:type="dxa"/>
            <w:tcBorders>
              <w:top w:val="single" w:color="auto" w:sz="2" w:space="0"/>
              <w:bottom w:val="single" w:color="auto" w:sz="2" w:space="0"/>
            </w:tcBorders>
            <w:vAlign w:val="center"/>
          </w:tcPr>
          <w:p>
            <w:pPr>
              <w:spacing w:line="360" w:lineRule="auto"/>
              <w:jc w:val="center"/>
              <w:textAlignment w:val="baseline"/>
            </w:pPr>
            <w:r>
              <w:rPr>
                <w:rFonts w:hint="eastAsia"/>
              </w:rPr>
              <w:t>1项</w:t>
            </w:r>
          </w:p>
        </w:tc>
        <w:tc>
          <w:tcPr>
            <w:tcW w:w="1842" w:type="dxa"/>
            <w:tcBorders>
              <w:top w:val="single" w:color="auto" w:sz="2" w:space="0"/>
              <w:bottom w:val="single" w:color="auto" w:sz="2" w:space="0"/>
            </w:tcBorders>
            <w:vAlign w:val="center"/>
          </w:tcPr>
          <w:p>
            <w:pPr>
              <w:pStyle w:val="43"/>
              <w:spacing w:line="360" w:lineRule="auto"/>
              <w:ind w:firstLine="0" w:firstLineChars="0"/>
              <w:jc w:val="center"/>
              <w:rPr>
                <w:rFonts w:ascii="宋体" w:hAnsi="宋体"/>
                <w:szCs w:val="21"/>
              </w:rPr>
            </w:pPr>
            <w:r>
              <w:rPr>
                <w:rFonts w:hint="eastAsia" w:ascii="宋体" w:hAnsi="宋体"/>
                <w:szCs w:val="21"/>
              </w:rPr>
              <w:t>合同签订后，5个自然日内</w:t>
            </w:r>
            <w:r>
              <w:rPr>
                <w:rFonts w:hint="eastAsia" w:ascii="宋体" w:hAnsi="宋体"/>
                <w:bCs/>
                <w:szCs w:val="21"/>
              </w:rPr>
              <w:t>完成安装调试及交付使用</w:t>
            </w:r>
          </w:p>
        </w:tc>
        <w:tc>
          <w:tcPr>
            <w:tcW w:w="2196" w:type="dxa"/>
            <w:tcBorders>
              <w:top w:val="single" w:color="auto" w:sz="2" w:space="0"/>
              <w:bottom w:val="single" w:color="auto" w:sz="2" w:space="0"/>
            </w:tcBorders>
            <w:vAlign w:val="center"/>
          </w:tcPr>
          <w:p>
            <w:pPr>
              <w:spacing w:line="360" w:lineRule="auto"/>
              <w:jc w:val="center"/>
              <w:textAlignment w:val="baseline"/>
              <w:rPr>
                <w:rFonts w:hint="eastAsia"/>
              </w:rPr>
            </w:pPr>
            <w:r>
              <w:rPr>
                <w:rFonts w:hint="eastAsia"/>
              </w:rPr>
              <w:t>人民币</w:t>
            </w:r>
            <w:r>
              <w:rPr>
                <w:rFonts w:cs="仿宋_GB2312"/>
                <w:color w:val="000000"/>
              </w:rPr>
              <w:t>287,000 元</w:t>
            </w:r>
          </w:p>
        </w:tc>
      </w:tr>
    </w:tbl>
    <w:p>
      <w:pPr>
        <w:pStyle w:val="10"/>
        <w:spacing w:after="0" w:line="360" w:lineRule="auto"/>
        <w:ind w:firstLineChars="200"/>
      </w:pPr>
      <w:bookmarkStart w:id="2" w:name="_Hlk133222783"/>
      <w:r>
        <w:rPr>
          <w:rFonts w:hint="eastAsia" w:cs="仿宋_GB2312"/>
          <w:color w:val="000000"/>
        </w:rPr>
        <w:t>供应商报价须包含系统建设费用、人工费用、运杂费、维修服务所需维修备品配件费、交通费及应缴各种税费、税金和合理的利润等与项目相关的一切费用。</w:t>
      </w:r>
    </w:p>
    <w:p>
      <w:pPr>
        <w:pStyle w:val="10"/>
        <w:spacing w:after="0" w:line="360" w:lineRule="auto"/>
        <w:ind w:firstLine="0" w:firstLineChars="0"/>
      </w:pPr>
    </w:p>
    <w:p>
      <w:pPr>
        <w:pStyle w:val="10"/>
        <w:numPr>
          <w:ilvl w:val="0"/>
          <w:numId w:val="3"/>
        </w:numPr>
        <w:spacing w:after="0" w:line="360" w:lineRule="auto"/>
        <w:ind w:firstLineChars="0"/>
        <w:rPr>
          <w:rFonts w:hint="eastAsia" w:ascii="宋体" w:hAnsi="宋体"/>
          <w:b/>
          <w:sz w:val="24"/>
          <w:szCs w:val="24"/>
        </w:rPr>
      </w:pPr>
      <w:r>
        <w:rPr>
          <w:rFonts w:hint="eastAsia" w:ascii="宋体" w:hAnsi="宋体"/>
          <w:b/>
          <w:sz w:val="24"/>
          <w:szCs w:val="24"/>
        </w:rPr>
        <w:t>服务内容</w:t>
      </w:r>
    </w:p>
    <w:p>
      <w:pPr>
        <w:pStyle w:val="10"/>
        <w:spacing w:line="360" w:lineRule="auto"/>
        <w:ind w:firstLineChars="200"/>
        <w:rPr>
          <w:rFonts w:hint="eastAsia"/>
        </w:rPr>
      </w:pPr>
      <w:r>
        <w:rPr>
          <w:rFonts w:hint="eastAsia"/>
        </w:rPr>
        <w:t>（一）服务内容简介</w:t>
      </w:r>
    </w:p>
    <w:p>
      <w:pPr>
        <w:pStyle w:val="10"/>
        <w:spacing w:line="360" w:lineRule="auto"/>
        <w:ind w:firstLineChars="200"/>
        <w:rPr>
          <w:rFonts w:hint="eastAsia"/>
        </w:rPr>
      </w:pPr>
      <w:r>
        <w:rPr>
          <w:rFonts w:hint="eastAsia"/>
        </w:rPr>
        <w:t>1、在监狱内网、外网各部署一套电子文档安全管理系统，分别部署文件导入导出流程和用户权限。</w:t>
      </w:r>
    </w:p>
    <w:p>
      <w:pPr>
        <w:pStyle w:val="10"/>
        <w:spacing w:line="360" w:lineRule="auto"/>
        <w:ind w:firstLineChars="200"/>
        <w:rPr>
          <w:rFonts w:hint="eastAsia"/>
        </w:rPr>
      </w:pPr>
      <w:r>
        <w:rPr>
          <w:rFonts w:hint="eastAsia"/>
        </w:rPr>
        <w:t>2、将内外网两套文件安全管理系统与</w:t>
      </w:r>
      <w:r>
        <w:rPr>
          <w:rFonts w:hint="eastAsia"/>
          <w:szCs w:val="22"/>
        </w:rPr>
        <w:t>监狱现有的</w:t>
      </w:r>
      <w:commentRangeStart w:id="1"/>
      <w:r>
        <w:rPr>
          <w:rFonts w:hint="eastAsia"/>
          <w:szCs w:val="22"/>
        </w:rPr>
        <w:t>双向网闸</w:t>
      </w:r>
      <w:commentRangeEnd w:id="1"/>
      <w:r>
        <w:rPr>
          <w:rFonts w:hint="eastAsia"/>
          <w:szCs w:val="22"/>
        </w:rPr>
        <w:commentReference w:id="1"/>
      </w:r>
      <w:r>
        <w:rPr>
          <w:rFonts w:hint="eastAsia"/>
          <w:szCs w:val="22"/>
          <w:lang w:eastAsia="zh-CN"/>
        </w:rPr>
        <w:t>（</w:t>
      </w:r>
      <w:r>
        <w:rPr>
          <w:rFonts w:hint="eastAsia"/>
          <w:szCs w:val="22"/>
          <w:lang w:val="en-US" w:eastAsia="zh-CN"/>
        </w:rPr>
        <w:t>网神SecSIS3600安全隔离与信息交换系统V2.0/GZ10000-FT20</w:t>
      </w:r>
      <w:r>
        <w:rPr>
          <w:rFonts w:hint="eastAsia"/>
          <w:szCs w:val="22"/>
          <w:lang w:eastAsia="zh-CN"/>
        </w:rPr>
        <w:t>）</w:t>
      </w:r>
      <w:r>
        <w:rPr>
          <w:rFonts w:hint="eastAsia"/>
          <w:szCs w:val="22"/>
        </w:rPr>
        <w:t>进行对接，构筑一条统一可控、符合等保要求的文件交换</w:t>
      </w:r>
      <w:r>
        <w:rPr>
          <w:rFonts w:hint="eastAsia"/>
        </w:rPr>
        <w:t>通道。</w:t>
      </w:r>
    </w:p>
    <w:p>
      <w:pPr>
        <w:pStyle w:val="10"/>
        <w:spacing w:line="360" w:lineRule="auto"/>
        <w:ind w:firstLineChars="200"/>
      </w:pPr>
      <w:r>
        <w:rPr>
          <w:rFonts w:hint="eastAsia"/>
        </w:rPr>
        <w:t>3、部署完成后，用户可通过监狱内外网计算机分别登录文件安全管理系统服务端，完成文件导入导出流程审批以及文件上传下载等操作。</w:t>
      </w:r>
    </w:p>
    <w:p>
      <w:pPr>
        <w:pStyle w:val="10"/>
        <w:spacing w:line="360" w:lineRule="auto"/>
        <w:ind w:firstLineChars="200"/>
        <w:rPr>
          <w:rFonts w:hint="eastAsia"/>
        </w:rPr>
      </w:pPr>
      <w:r>
        <w:rPr>
          <w:rFonts w:hint="eastAsia"/>
        </w:rPr>
        <w:t>（二）服务清单</w:t>
      </w:r>
    </w:p>
    <w:tbl>
      <w:tblPr>
        <w:tblStyle w:val="31"/>
        <w:tblW w:w="9400" w:type="dxa"/>
        <w:tblInd w:w="0" w:type="dxa"/>
        <w:tblLayout w:type="fixed"/>
        <w:tblCellMar>
          <w:top w:w="0" w:type="dxa"/>
          <w:left w:w="0" w:type="dxa"/>
          <w:bottom w:w="0" w:type="dxa"/>
          <w:right w:w="0" w:type="dxa"/>
        </w:tblCellMar>
      </w:tblPr>
      <w:tblGrid>
        <w:gridCol w:w="473"/>
        <w:gridCol w:w="1000"/>
        <w:gridCol w:w="949"/>
        <w:gridCol w:w="3421"/>
        <w:gridCol w:w="459"/>
        <w:gridCol w:w="500"/>
        <w:gridCol w:w="932"/>
        <w:gridCol w:w="1032"/>
        <w:gridCol w:w="634"/>
      </w:tblGrid>
      <w:tr>
        <w:tblPrEx>
          <w:tblLayout w:type="fixed"/>
          <w:tblCellMar>
            <w:top w:w="0" w:type="dxa"/>
            <w:left w:w="0" w:type="dxa"/>
            <w:bottom w:w="0" w:type="dxa"/>
            <w:right w:w="0" w:type="dxa"/>
          </w:tblCellMar>
        </w:tblPrEx>
        <w:trPr>
          <w:trHeight w:val="741" w:hRule="atLeast"/>
          <w:tblHeader/>
        </w:trPr>
        <w:tc>
          <w:tcPr>
            <w:tcW w:w="473" w:type="dxa"/>
            <w:tcBorders>
              <w:top w:val="single" w:color="000000" w:sz="4" w:space="0"/>
              <w:left w:val="single" w:color="000000" w:sz="4" w:space="0"/>
              <w:bottom w:val="single" w:color="auto"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序号</w:t>
            </w:r>
          </w:p>
        </w:tc>
        <w:tc>
          <w:tcPr>
            <w:tcW w:w="1000" w:type="dxa"/>
            <w:tcBorders>
              <w:top w:val="single" w:color="000000" w:sz="4" w:space="0"/>
              <w:left w:val="single" w:color="000000" w:sz="4" w:space="0"/>
              <w:bottom w:val="single" w:color="auto"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产品名称</w:t>
            </w:r>
          </w:p>
        </w:tc>
        <w:tc>
          <w:tcPr>
            <w:tcW w:w="949"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模块</w:t>
            </w:r>
          </w:p>
        </w:tc>
        <w:tc>
          <w:tcPr>
            <w:tcW w:w="3421"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产品描述/服务概述</w:t>
            </w:r>
          </w:p>
        </w:tc>
        <w:tc>
          <w:tcPr>
            <w:tcW w:w="459"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数量</w:t>
            </w:r>
          </w:p>
        </w:tc>
        <w:tc>
          <w:tcPr>
            <w:tcW w:w="5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单位</w:t>
            </w:r>
          </w:p>
        </w:tc>
        <w:tc>
          <w:tcPr>
            <w:tcW w:w="932"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单价最高限价（元）</w:t>
            </w:r>
          </w:p>
        </w:tc>
        <w:tc>
          <w:tcPr>
            <w:tcW w:w="1032"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小计（元）</w:t>
            </w:r>
          </w:p>
        </w:tc>
        <w:tc>
          <w:tcPr>
            <w:tcW w:w="63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备注</w:t>
            </w:r>
          </w:p>
        </w:tc>
      </w:tr>
      <w:tr>
        <w:tblPrEx>
          <w:tblLayout w:type="fixed"/>
          <w:tblCellMar>
            <w:top w:w="0" w:type="dxa"/>
            <w:left w:w="0" w:type="dxa"/>
            <w:bottom w:w="0" w:type="dxa"/>
            <w:right w:w="0" w:type="dxa"/>
          </w:tblCellMar>
        </w:tblPrEx>
        <w:trPr>
          <w:trHeight w:val="862" w:hRule="atLeast"/>
        </w:trPr>
        <w:tc>
          <w:tcPr>
            <w:tcW w:w="47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w:t>
            </w:r>
          </w:p>
        </w:tc>
        <w:tc>
          <w:tcPr>
            <w:tcW w:w="10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跨网文件交换安全管理系统</w:t>
            </w:r>
          </w:p>
        </w:tc>
        <w:tc>
          <w:tcPr>
            <w:tcW w:w="94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主模块</w:t>
            </w:r>
          </w:p>
        </w:tc>
        <w:tc>
          <w:tcPr>
            <w:tcW w:w="3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 w:val="20"/>
              </w:rPr>
            </w:pPr>
            <w:r>
              <w:rPr>
                <w:rFonts w:hint="eastAsia" w:ascii="宋体" w:hAnsi="宋体" w:cs="宋体"/>
                <w:color w:val="000000"/>
                <w:sz w:val="20"/>
                <w:lang w:bidi="ar"/>
              </w:rPr>
              <w:t>系统版本：爱数 Anyshare Enterprise 7 软件版。</w:t>
            </w:r>
            <w:r>
              <w:rPr>
                <w:rFonts w:hint="eastAsia" w:ascii="宋体" w:hAnsi="宋体" w:cs="宋体"/>
                <w:color w:val="000000"/>
                <w:sz w:val="20"/>
                <w:lang w:bidi="ar"/>
              </w:rPr>
              <w:br w:type="textWrapping"/>
            </w:r>
            <w:r>
              <w:rPr>
                <w:rFonts w:hint="eastAsia" w:ascii="宋体" w:hAnsi="宋体" w:cs="宋体"/>
                <w:color w:val="000000"/>
                <w:sz w:val="20"/>
                <w:lang w:bidi="ar"/>
              </w:rPr>
              <w:t>1.主要功能：实现2个或多个隔离网域间的文件安全摆渡。</w:t>
            </w:r>
            <w:r>
              <w:rPr>
                <w:rFonts w:hint="eastAsia" w:ascii="宋体" w:hAnsi="宋体" w:cs="宋体"/>
                <w:color w:val="000000"/>
                <w:sz w:val="20"/>
                <w:lang w:bidi="ar"/>
              </w:rPr>
              <w:br w:type="textWrapping"/>
            </w:r>
            <w:r>
              <w:rPr>
                <w:rFonts w:hint="eastAsia" w:ascii="宋体" w:hAnsi="宋体" w:cs="宋体"/>
                <w:color w:val="000000"/>
                <w:sz w:val="20"/>
                <w:lang w:bidi="ar"/>
              </w:rPr>
              <w:t>2.功能模块：包含主模块、用户数模块、ECeph对象存储服务、数据库服务、OpenSearch服务授权，文档内容管理、团队共享协作、多终端同步访问、文件在线预览、用户管理及操作日志审计等。</w:t>
            </w:r>
            <w:r>
              <w:rPr>
                <w:rFonts w:hint="eastAsia" w:ascii="宋体" w:hAnsi="宋体" w:cs="宋体"/>
                <w:color w:val="000000"/>
                <w:sz w:val="20"/>
                <w:lang w:bidi="ar"/>
              </w:rPr>
              <w:br w:type="textWrapping"/>
            </w:r>
            <w:r>
              <w:rPr>
                <w:rFonts w:hint="eastAsia" w:ascii="宋体" w:hAnsi="宋体" w:cs="宋体"/>
                <w:color w:val="000000"/>
                <w:sz w:val="20"/>
                <w:lang w:bidi="ar"/>
              </w:rPr>
              <w:t>3.适配情况：可部署在通用服务器、信创服务器或虚拟化环境中。</w:t>
            </w:r>
            <w:r>
              <w:rPr>
                <w:rFonts w:hint="eastAsia" w:ascii="宋体" w:hAnsi="宋体" w:cs="宋体"/>
                <w:color w:val="000000"/>
                <w:sz w:val="20"/>
                <w:lang w:bidi="ar"/>
              </w:rPr>
              <w:br w:type="textWrapping"/>
            </w:r>
            <w:r>
              <w:rPr>
                <w:rFonts w:hint="eastAsia" w:ascii="宋体" w:hAnsi="宋体" w:cs="宋体"/>
                <w:color w:val="000000"/>
                <w:sz w:val="20"/>
                <w:lang w:bidi="ar"/>
              </w:rPr>
              <w:t>4.维保服务：不少于3年。</w:t>
            </w:r>
            <w:r>
              <w:rPr>
                <w:rFonts w:hint="eastAsia" w:ascii="宋体" w:hAnsi="宋体" w:cs="宋体"/>
                <w:color w:val="000000"/>
                <w:sz w:val="20"/>
                <w:lang w:bidi="ar"/>
              </w:rPr>
              <w:br w:type="textWrapping"/>
            </w:r>
            <w:r>
              <w:rPr>
                <w:rFonts w:hint="eastAsia" w:ascii="宋体" w:hAnsi="宋体" w:cs="宋体"/>
                <w:color w:val="000000"/>
                <w:sz w:val="20"/>
                <w:lang w:bidi="ar"/>
              </w:rPr>
              <w:t>5.其他：免费提供1次网闸适配对接的服务，免费提</w:t>
            </w:r>
            <w:r>
              <w:rPr>
                <w:rFonts w:hint="eastAsia" w:ascii="宋体" w:hAnsi="宋体" w:cs="宋体"/>
                <w:color w:val="000000"/>
                <w:sz w:val="20"/>
                <w:szCs w:val="22"/>
                <w:lang w:bidi="ar"/>
              </w:rPr>
              <w:t>供1次</w:t>
            </w:r>
            <w:r>
              <w:rPr>
                <w:rFonts w:hint="eastAsia" w:ascii="宋体" w:hAnsi="宋体" w:cs="宋体"/>
                <w:color w:val="000000"/>
                <w:sz w:val="20"/>
                <w:szCs w:val="22"/>
                <w:lang w:val="en-US" w:eastAsia="zh-CN" w:bidi="ar"/>
              </w:rPr>
              <w:t>本</w:t>
            </w:r>
            <w:r>
              <w:rPr>
                <w:rFonts w:hint="eastAsia" w:ascii="宋体" w:hAnsi="宋体" w:cs="宋体"/>
                <w:color w:val="000000"/>
                <w:sz w:val="20"/>
                <w:szCs w:val="22"/>
                <w:lang w:bidi="ar"/>
              </w:rPr>
              <w:t>系</w:t>
            </w:r>
            <w:r>
              <w:rPr>
                <w:rFonts w:hint="eastAsia" w:ascii="宋体" w:hAnsi="宋体" w:cs="宋体"/>
                <w:color w:val="000000"/>
                <w:sz w:val="20"/>
                <w:lang w:bidi="ar"/>
              </w:rPr>
              <w:t>统从通用服务器</w:t>
            </w:r>
            <w:commentRangeStart w:id="2"/>
            <w:r>
              <w:rPr>
                <w:rFonts w:hint="eastAsia" w:ascii="宋体" w:hAnsi="宋体" w:cs="宋体"/>
                <w:color w:val="000000"/>
                <w:sz w:val="20"/>
                <w:lang w:bidi="ar"/>
              </w:rPr>
              <w:t>迁移</w:t>
            </w:r>
            <w:commentRangeEnd w:id="2"/>
            <w:r>
              <w:rPr>
                <w:rStyle w:val="30"/>
              </w:rPr>
              <w:commentReference w:id="2"/>
            </w:r>
            <w:r>
              <w:rPr>
                <w:rFonts w:hint="eastAsia" w:ascii="宋体" w:hAnsi="宋体" w:cs="宋体"/>
                <w:color w:val="000000"/>
                <w:sz w:val="20"/>
                <w:lang w:bidi="ar"/>
              </w:rPr>
              <w:t>至信创服务器的服务。</w:t>
            </w:r>
          </w:p>
        </w:tc>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套</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98,000.00</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196,000.00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等线"/>
                <w:color w:val="000000"/>
                <w:sz w:val="20"/>
              </w:rPr>
            </w:pPr>
            <w:r>
              <w:rPr>
                <w:rFonts w:hint="eastAsia" w:ascii="宋体" w:hAnsi="宋体" w:cs="等线"/>
                <w:color w:val="000000"/>
                <w:sz w:val="20"/>
                <w:lang w:bidi="ar"/>
              </w:rPr>
              <w:t>内外网各1套</w:t>
            </w:r>
          </w:p>
        </w:tc>
      </w:tr>
      <w:tr>
        <w:tblPrEx>
          <w:tblLayout w:type="fixed"/>
          <w:tblCellMar>
            <w:top w:w="0" w:type="dxa"/>
            <w:left w:w="0" w:type="dxa"/>
            <w:bottom w:w="0" w:type="dxa"/>
            <w:right w:w="0" w:type="dxa"/>
          </w:tblCellMar>
        </w:tblPrEx>
        <w:trPr>
          <w:trHeight w:val="1400" w:hRule="atLeast"/>
        </w:trPr>
        <w:tc>
          <w:tcPr>
            <w:tcW w:w="4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0"/>
              </w:rPr>
            </w:pPr>
          </w:p>
        </w:tc>
        <w:tc>
          <w:tcPr>
            <w:tcW w:w="10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0"/>
              </w:rPr>
            </w:pPr>
          </w:p>
        </w:tc>
        <w:tc>
          <w:tcPr>
            <w:tcW w:w="94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用户授权</w:t>
            </w:r>
            <w:r>
              <w:commentReference w:id="3"/>
            </w:r>
          </w:p>
        </w:tc>
        <w:tc>
          <w:tcPr>
            <w:tcW w:w="3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 w:val="20"/>
              </w:rPr>
            </w:pPr>
            <w:r>
              <w:rPr>
                <w:rFonts w:hint="eastAsia" w:ascii="宋体" w:hAnsi="宋体" w:cs="宋体"/>
                <w:color w:val="000000"/>
                <w:sz w:val="20"/>
                <w:szCs w:val="22"/>
                <w:lang w:val="en-US" w:eastAsia="zh-CN" w:bidi="ar"/>
              </w:rPr>
              <w:t>本系统</w:t>
            </w:r>
            <w:r>
              <w:rPr>
                <w:rFonts w:hint="eastAsia" w:ascii="宋体" w:hAnsi="宋体" w:cs="宋体"/>
                <w:color w:val="000000"/>
                <w:sz w:val="20"/>
                <w:szCs w:val="22"/>
                <w:lang w:bidi="ar"/>
              </w:rPr>
              <w:t>用户</w:t>
            </w:r>
            <w:r>
              <w:rPr>
                <w:rFonts w:hint="eastAsia" w:ascii="宋体" w:hAnsi="宋体" w:cs="宋体"/>
                <w:color w:val="000000"/>
                <w:sz w:val="20"/>
                <w:lang w:bidi="ar"/>
              </w:rPr>
              <w:t>授权：</w:t>
            </w:r>
            <w:r>
              <w:rPr>
                <w:rFonts w:hint="eastAsia" w:ascii="宋体" w:hAnsi="宋体" w:cs="宋体"/>
                <w:color w:val="000000"/>
                <w:sz w:val="20"/>
                <w:lang w:val="en-US" w:eastAsia="zh-CN" w:bidi="ar"/>
              </w:rPr>
              <w:t>每套</w:t>
            </w:r>
            <w:r>
              <w:rPr>
                <w:rFonts w:hint="eastAsia" w:ascii="宋体" w:hAnsi="宋体" w:cs="宋体"/>
                <w:color w:val="000000"/>
                <w:sz w:val="20"/>
                <w:lang w:bidi="ar"/>
              </w:rPr>
              <w:t>不少于100个用户。</w:t>
            </w:r>
          </w:p>
        </w:tc>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commentRangeStart w:id="4"/>
            <w:r>
              <w:rPr>
                <w:rFonts w:hint="eastAsia" w:ascii="宋体" w:hAnsi="宋体" w:cs="宋体"/>
                <w:color w:val="000000"/>
                <w:sz w:val="20"/>
                <w:lang w:bidi="ar"/>
              </w:rPr>
              <w:t>6</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套</w:t>
            </w:r>
            <w:commentRangeEnd w:id="4"/>
            <w:r>
              <w:rPr>
                <w:rStyle w:val="30"/>
              </w:rPr>
              <w:commentReference w:id="4"/>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12,500.00</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75,000.00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等线"/>
                <w:color w:val="000000"/>
                <w:sz w:val="20"/>
              </w:rPr>
            </w:pPr>
            <w:r>
              <w:rPr>
                <w:rFonts w:hint="eastAsia" w:ascii="宋体" w:hAnsi="宋体" w:cs="等线"/>
                <w:color w:val="000000"/>
                <w:sz w:val="20"/>
                <w:lang w:bidi="ar"/>
              </w:rPr>
              <w:t>内外网各建立300个用户。</w:t>
            </w:r>
          </w:p>
        </w:tc>
      </w:tr>
      <w:tr>
        <w:tblPrEx>
          <w:tblLayout w:type="fixed"/>
          <w:tblCellMar>
            <w:top w:w="0" w:type="dxa"/>
            <w:left w:w="0" w:type="dxa"/>
            <w:bottom w:w="0" w:type="dxa"/>
            <w:right w:w="0" w:type="dxa"/>
          </w:tblCellMar>
        </w:tblPrEx>
        <w:trPr>
          <w:trHeight w:val="1400" w:hRule="atLeast"/>
        </w:trPr>
        <w:tc>
          <w:tcPr>
            <w:tcW w:w="47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0"/>
              </w:rPr>
            </w:pPr>
          </w:p>
        </w:tc>
        <w:tc>
          <w:tcPr>
            <w:tcW w:w="10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0"/>
              </w:rPr>
            </w:pPr>
          </w:p>
        </w:tc>
        <w:tc>
          <w:tcPr>
            <w:tcW w:w="94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实时杀毒授权</w:t>
            </w:r>
          </w:p>
        </w:tc>
        <w:tc>
          <w:tcPr>
            <w:tcW w:w="3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 w:val="20"/>
              </w:rPr>
            </w:pPr>
            <w:r>
              <w:rPr>
                <w:rFonts w:hint="eastAsia" w:ascii="宋体" w:hAnsi="宋体" w:cs="宋体"/>
                <w:color w:val="000000"/>
                <w:sz w:val="20"/>
                <w:lang w:bidi="ar"/>
              </w:rPr>
              <w:t>1.实时杀毒服务授权，提供上传杀毒和全盘杀毒服务，支持多模式的病毒库更新，病毒文件会自动存放在隔离区便于后期管控。</w:t>
            </w:r>
            <w:r>
              <w:rPr>
                <w:rFonts w:hint="eastAsia" w:ascii="宋体" w:hAnsi="宋体" w:cs="宋体"/>
                <w:color w:val="000000"/>
                <w:sz w:val="20"/>
                <w:lang w:bidi="ar"/>
              </w:rPr>
              <w:br w:type="textWrapping"/>
            </w:r>
            <w:r>
              <w:rPr>
                <w:rFonts w:hint="eastAsia" w:ascii="宋体" w:hAnsi="宋体" w:cs="宋体"/>
                <w:color w:val="000000"/>
                <w:sz w:val="20"/>
                <w:lang w:bidi="ar"/>
              </w:rPr>
              <w:t>2.提供不少于5年病毒库自动更新，支持多模式病毒库更新。</w:t>
            </w:r>
          </w:p>
        </w:tc>
        <w:tc>
          <w:tcPr>
            <w:tcW w:w="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套</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16,000.00</w:t>
            </w:r>
          </w:p>
        </w:tc>
        <w:tc>
          <w:tcPr>
            <w:tcW w:w="1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16,000.00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等线"/>
                <w:color w:val="000000"/>
                <w:sz w:val="20"/>
              </w:rPr>
            </w:pPr>
          </w:p>
        </w:tc>
      </w:tr>
      <w:tr>
        <w:tblPrEx>
          <w:tblLayout w:type="fixed"/>
          <w:tblCellMar>
            <w:top w:w="0" w:type="dxa"/>
            <w:left w:w="0" w:type="dxa"/>
            <w:bottom w:w="0" w:type="dxa"/>
            <w:right w:w="0" w:type="dxa"/>
          </w:tblCellMar>
        </w:tblPrEx>
        <w:trPr>
          <w:trHeight w:val="615" w:hRule="atLeast"/>
        </w:trPr>
        <w:tc>
          <w:tcPr>
            <w:tcW w:w="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textAlignment w:val="center"/>
              <w:rPr>
                <w:rFonts w:hint="eastAsia" w:ascii="宋体" w:hAnsi="宋体" w:cs="宋体"/>
                <w:color w:val="000000"/>
                <w:sz w:val="20"/>
              </w:rPr>
            </w:pPr>
            <w:r>
              <w:rPr>
                <w:rFonts w:hint="eastAsia" w:ascii="宋体" w:hAnsi="宋体" w:cs="宋体"/>
                <w:color w:val="000000"/>
                <w:sz w:val="20"/>
                <w:lang w:bidi="ar"/>
              </w:rPr>
              <w:t>2</w:t>
            </w:r>
          </w:p>
        </w:tc>
        <w:tc>
          <w:tcPr>
            <w:tcW w:w="72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textAlignment w:val="center"/>
              <w:rPr>
                <w:rFonts w:hint="eastAsia" w:ascii="宋体" w:hAnsi="宋体" w:cs="宋体"/>
                <w:b/>
                <w:color w:val="000000"/>
                <w:szCs w:val="21"/>
              </w:rPr>
            </w:pPr>
            <w:r>
              <w:rPr>
                <w:rFonts w:hint="eastAsia" w:ascii="宋体" w:hAnsi="宋体" w:cs="宋体"/>
                <w:b/>
                <w:color w:val="000000"/>
                <w:szCs w:val="21"/>
                <w:lang w:bidi="ar"/>
              </w:rPr>
              <w:t>合计（元）</w:t>
            </w:r>
          </w:p>
        </w:tc>
        <w:tc>
          <w:tcPr>
            <w:tcW w:w="166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hint="eastAsia" w:ascii="等线" w:hAnsi="等线" w:eastAsia="等线" w:cs="等线"/>
                <w:color w:val="000000"/>
                <w:sz w:val="20"/>
              </w:rPr>
            </w:pPr>
            <w:r>
              <w:rPr>
                <w:rFonts w:hint="eastAsia" w:ascii="宋体" w:hAnsi="宋体" w:cs="宋体"/>
                <w:color w:val="000000"/>
                <w:sz w:val="20"/>
                <w:lang w:bidi="ar"/>
              </w:rPr>
              <w:t>287,000.00</w:t>
            </w:r>
          </w:p>
        </w:tc>
      </w:tr>
    </w:tbl>
    <w:p>
      <w:pPr>
        <w:pStyle w:val="10"/>
        <w:spacing w:after="0" w:line="360" w:lineRule="auto"/>
        <w:ind w:left="562" w:firstLine="0" w:firstLineChars="0"/>
        <w:rPr>
          <w:rFonts w:hint="eastAsia" w:ascii="宋体" w:hAnsi="宋体"/>
          <w:b/>
          <w:sz w:val="24"/>
          <w:szCs w:val="24"/>
        </w:rPr>
      </w:pPr>
      <w:r>
        <w:rPr>
          <w:rFonts w:ascii="宋体" w:hAnsi="宋体"/>
          <w:b/>
          <w:sz w:val="24"/>
          <w:szCs w:val="24"/>
        </w:rPr>
        <w:t>注：供应商须严格按照上述清单中要求的产品进行报价，如有品牌、型号要求，必须按规定的品牌、型号的产品提交报价，否则按无效报价处理。</w:t>
      </w:r>
    </w:p>
    <w:p>
      <w:pPr>
        <w:pStyle w:val="10"/>
        <w:spacing w:after="0" w:line="360" w:lineRule="auto"/>
        <w:ind w:left="562" w:firstLine="0" w:firstLineChars="0"/>
        <w:rPr>
          <w:rFonts w:hint="eastAsia" w:ascii="宋体" w:hAnsi="宋体"/>
          <w:b/>
          <w:sz w:val="24"/>
          <w:szCs w:val="24"/>
        </w:rPr>
      </w:pPr>
    </w:p>
    <w:p>
      <w:pPr>
        <w:pStyle w:val="10"/>
        <w:numPr>
          <w:ilvl w:val="0"/>
          <w:numId w:val="3"/>
        </w:numPr>
        <w:spacing w:after="0" w:line="360" w:lineRule="auto"/>
        <w:ind w:firstLineChars="0"/>
        <w:rPr>
          <w:rFonts w:ascii="宋体" w:hAnsi="宋体"/>
          <w:b/>
          <w:sz w:val="24"/>
          <w:szCs w:val="24"/>
        </w:rPr>
      </w:pPr>
      <w:r>
        <w:rPr>
          <w:rFonts w:hint="eastAsia" w:ascii="宋体" w:hAnsi="宋体"/>
          <w:b/>
          <w:sz w:val="24"/>
          <w:szCs w:val="24"/>
        </w:rPr>
        <w:t>服务标准</w:t>
      </w:r>
    </w:p>
    <w:p>
      <w:pPr>
        <w:pStyle w:val="10"/>
        <w:spacing w:line="360" w:lineRule="auto"/>
        <w:ind w:firstLineChars="200"/>
        <w:rPr>
          <w:rFonts w:hint="eastAsia"/>
          <w:lang w:eastAsia="zh-Hans"/>
        </w:rPr>
      </w:pPr>
      <w:r>
        <w:rPr>
          <w:rFonts w:hint="eastAsia"/>
          <w:lang w:eastAsia="zh-Hans"/>
        </w:rPr>
        <w:t>（一）按项目清单、服务内容要求提供货物及相应授权，确保系统正常运行。</w:t>
      </w:r>
    </w:p>
    <w:p>
      <w:pPr>
        <w:pStyle w:val="10"/>
        <w:spacing w:line="360" w:lineRule="auto"/>
        <w:ind w:firstLineChars="200"/>
        <w:rPr>
          <w:rFonts w:hint="eastAsia"/>
          <w:lang w:eastAsia="zh-Hans"/>
        </w:rPr>
      </w:pPr>
      <w:r>
        <w:rPr>
          <w:rFonts w:hint="eastAsia"/>
          <w:lang w:eastAsia="zh-Hans"/>
        </w:rPr>
        <w:t>（二）所提供的</w:t>
      </w:r>
      <w:r>
        <w:rPr>
          <w:rFonts w:hint="eastAsia"/>
        </w:rPr>
        <w:t>产品</w:t>
      </w:r>
      <w:r>
        <w:rPr>
          <w:rFonts w:hint="eastAsia"/>
          <w:lang w:eastAsia="zh-Hans"/>
        </w:rPr>
        <w:t>符合中华人民共和国国家相关标准、行业标准以及原厂质量标准。</w:t>
      </w:r>
    </w:p>
    <w:p>
      <w:pPr>
        <w:pStyle w:val="10"/>
        <w:spacing w:after="0" w:line="360" w:lineRule="auto"/>
        <w:ind w:firstLineChars="200"/>
        <w:rPr>
          <w:lang w:eastAsia="zh-Hans"/>
        </w:rPr>
      </w:pPr>
      <w:r>
        <w:rPr>
          <w:rFonts w:hint="eastAsia"/>
          <w:lang w:eastAsia="zh-Hans"/>
        </w:rPr>
        <w:t>（三）提供免费配送及安装服务。</w:t>
      </w:r>
    </w:p>
    <w:p>
      <w:pPr>
        <w:pStyle w:val="10"/>
        <w:spacing w:after="0" w:line="360" w:lineRule="auto"/>
        <w:ind w:firstLineChars="200"/>
        <w:rPr>
          <w:rFonts w:hint="eastAsia"/>
          <w:kern w:val="2"/>
          <w:szCs w:val="24"/>
        </w:rPr>
      </w:pPr>
    </w:p>
    <w:p>
      <w:pPr>
        <w:widowControl w:val="0"/>
        <w:numPr>
          <w:ilvl w:val="0"/>
          <w:numId w:val="3"/>
        </w:numPr>
        <w:spacing w:line="360" w:lineRule="auto"/>
        <w:rPr>
          <w:rFonts w:hint="eastAsia" w:ascii="宋体" w:hAnsi="宋体"/>
          <w:b/>
          <w:sz w:val="24"/>
          <w:szCs w:val="24"/>
        </w:rPr>
      </w:pPr>
      <w:r>
        <w:rPr>
          <w:rFonts w:hint="eastAsia" w:ascii="宋体" w:hAnsi="宋体"/>
          <w:b/>
          <w:sz w:val="24"/>
          <w:szCs w:val="24"/>
        </w:rPr>
        <w:t>服务（交付）期限</w:t>
      </w:r>
    </w:p>
    <w:p>
      <w:pPr>
        <w:widowControl w:val="0"/>
        <w:spacing w:line="360" w:lineRule="auto"/>
        <w:ind w:firstLine="420" w:firstLineChars="200"/>
        <w:rPr>
          <w:rFonts w:ascii="宋体" w:hAnsi="宋体" w:cs="仿宋"/>
          <w:bCs/>
          <w:szCs w:val="21"/>
        </w:rPr>
      </w:pPr>
      <w:r>
        <w:rPr>
          <w:rFonts w:hint="eastAsia" w:ascii="宋体" w:hAnsi="宋体" w:cs="仿宋"/>
          <w:bCs/>
          <w:szCs w:val="21"/>
        </w:rPr>
        <w:t xml:space="preserve"> 合同签订后，5个自然日内</w:t>
      </w:r>
      <w:r>
        <w:rPr>
          <w:rFonts w:hint="eastAsia" w:ascii="宋体" w:hAnsi="宋体"/>
          <w:bCs/>
          <w:szCs w:val="21"/>
        </w:rPr>
        <w:t>完成安装调试及交付使用</w:t>
      </w:r>
      <w:r>
        <w:rPr>
          <w:rFonts w:hint="eastAsia" w:ascii="宋体" w:hAnsi="宋体" w:cs="仿宋"/>
          <w:bCs/>
          <w:szCs w:val="21"/>
        </w:rPr>
        <w:t>。</w:t>
      </w:r>
    </w:p>
    <w:p>
      <w:pPr>
        <w:pStyle w:val="2"/>
        <w:rPr>
          <w:rFonts w:hint="eastAsia"/>
        </w:rPr>
      </w:pPr>
    </w:p>
    <w:p>
      <w:pPr>
        <w:widowControl w:val="0"/>
        <w:numPr>
          <w:ilvl w:val="0"/>
          <w:numId w:val="3"/>
        </w:numPr>
        <w:spacing w:line="360" w:lineRule="auto"/>
        <w:rPr>
          <w:rFonts w:ascii="宋体" w:hAnsi="宋体"/>
          <w:b/>
          <w:sz w:val="24"/>
          <w:szCs w:val="24"/>
        </w:rPr>
      </w:pPr>
      <w:r>
        <w:rPr>
          <w:rFonts w:hint="eastAsia" w:ascii="宋体" w:hAnsi="宋体"/>
          <w:b/>
          <w:sz w:val="24"/>
          <w:szCs w:val="24"/>
        </w:rPr>
        <w:t>保密要求</w:t>
      </w:r>
    </w:p>
    <w:p>
      <w:pPr>
        <w:pStyle w:val="2"/>
        <w:spacing w:after="0" w:line="360" w:lineRule="auto"/>
        <w:ind w:left="0" w:leftChars="0"/>
        <w:rPr>
          <w:rFonts w:hint="eastAsia"/>
        </w:rPr>
      </w:pPr>
      <w:r>
        <w:rPr>
          <w:rFonts w:hint="eastAsia"/>
        </w:rPr>
        <w:t>（一）成交供应商在执行过程中了解到的有关的内容以及数据或信息，要落实相应保密要求；</w:t>
      </w:r>
    </w:p>
    <w:p>
      <w:pPr>
        <w:pStyle w:val="2"/>
        <w:spacing w:after="0" w:line="360" w:lineRule="auto"/>
        <w:ind w:left="0" w:leftChars="0"/>
        <w:rPr>
          <w:rFonts w:hint="eastAsia"/>
        </w:rPr>
      </w:pPr>
      <w:r>
        <w:rPr>
          <w:rFonts w:hint="eastAsia"/>
        </w:rPr>
        <w:t>（二）成交供应商负责确保其雇员应严格遵守保密义务。</w:t>
      </w:r>
    </w:p>
    <w:p>
      <w:pPr>
        <w:pStyle w:val="2"/>
        <w:spacing w:after="0" w:line="360" w:lineRule="auto"/>
        <w:ind w:left="0" w:leftChars="0"/>
      </w:pPr>
      <w:r>
        <w:rPr>
          <w:rFonts w:hint="eastAsia"/>
        </w:rPr>
        <w:t>（三）保密期限参照《保密法》规定执行。</w:t>
      </w:r>
    </w:p>
    <w:p>
      <w:pPr>
        <w:pStyle w:val="2"/>
        <w:spacing w:after="0" w:line="360" w:lineRule="auto"/>
        <w:ind w:left="0" w:leftChars="0"/>
        <w:rPr>
          <w:rFonts w:hint="eastAsia"/>
        </w:rPr>
      </w:pPr>
    </w:p>
    <w:p>
      <w:pPr>
        <w:widowControl w:val="0"/>
        <w:numPr>
          <w:ilvl w:val="0"/>
          <w:numId w:val="3"/>
        </w:numPr>
        <w:spacing w:line="360" w:lineRule="auto"/>
        <w:rPr>
          <w:rFonts w:ascii="宋体" w:hAnsi="宋体"/>
          <w:b/>
          <w:sz w:val="24"/>
          <w:szCs w:val="24"/>
        </w:rPr>
      </w:pPr>
      <w:r>
        <w:rPr>
          <w:rFonts w:hint="eastAsia" w:ascii="宋体" w:hAnsi="宋体"/>
          <w:b/>
          <w:sz w:val="24"/>
          <w:szCs w:val="24"/>
        </w:rPr>
        <w:t>诚信原则</w:t>
      </w:r>
    </w:p>
    <w:p>
      <w:pPr>
        <w:widowControl w:val="0"/>
        <w:spacing w:line="360" w:lineRule="auto"/>
        <w:ind w:firstLine="420" w:firstLineChars="200"/>
      </w:pPr>
      <w:r>
        <w:rPr>
          <w:rFonts w:hint="eastAsia"/>
        </w:rPr>
        <w:t>成交供应商不得违背诚信，在给采购人提供服务时，采取任何手段故意扰乱、损坏、夸大采购人网络或电脑设备，或者向采购人传达虚假信息，使得采购人误以为正常运转网络或电脑设备产生故障，以牟取不正当利益。否则，成交供应商应当赔偿给采购人造成损失，同时采购人有权解除合同。</w:t>
      </w:r>
    </w:p>
    <w:p>
      <w:pPr>
        <w:pStyle w:val="2"/>
        <w:spacing w:line="360" w:lineRule="auto"/>
      </w:pPr>
    </w:p>
    <w:p>
      <w:pPr>
        <w:pStyle w:val="2"/>
        <w:numPr>
          <w:ilvl w:val="0"/>
          <w:numId w:val="3"/>
        </w:numPr>
        <w:spacing w:line="360" w:lineRule="auto"/>
        <w:ind w:leftChars="0" w:firstLineChars="0"/>
        <w:rPr>
          <w:b/>
          <w:sz w:val="24"/>
          <w:szCs w:val="24"/>
        </w:rPr>
      </w:pPr>
      <w:r>
        <w:rPr>
          <w:rFonts w:hint="eastAsia"/>
          <w:b/>
          <w:sz w:val="24"/>
          <w:szCs w:val="24"/>
        </w:rPr>
        <w:t>款项支付</w:t>
      </w:r>
      <w:bookmarkEnd w:id="2"/>
    </w:p>
    <w:p>
      <w:pPr>
        <w:pStyle w:val="2"/>
        <w:spacing w:line="360" w:lineRule="auto"/>
        <w:ind w:left="562" w:leftChars="0" w:firstLine="0" w:firstLineChars="0"/>
      </w:pPr>
      <w:r>
        <w:rPr>
          <w:rFonts w:hint="eastAsia"/>
        </w:rPr>
        <w:t>项目验收合格，采购人收到成交供应商有效发票后15日内完成合同金额1</w:t>
      </w:r>
      <w:r>
        <w:t>00%</w:t>
      </w:r>
      <w:r>
        <w:rPr>
          <w:rFonts w:hint="eastAsia"/>
        </w:rPr>
        <w:t>支付。</w:t>
      </w:r>
    </w:p>
    <w:p>
      <w:pPr>
        <w:pStyle w:val="2"/>
        <w:spacing w:line="360" w:lineRule="auto"/>
        <w:ind w:left="562" w:leftChars="0" w:firstLine="0" w:firstLineChars="0"/>
        <w:rPr>
          <w:rFonts w:hint="eastAsia"/>
        </w:rPr>
      </w:pPr>
    </w:p>
    <w:p>
      <w:pPr>
        <w:pStyle w:val="2"/>
        <w:numPr>
          <w:ilvl w:val="0"/>
          <w:numId w:val="3"/>
        </w:numPr>
        <w:spacing w:line="360" w:lineRule="auto"/>
        <w:ind w:leftChars="0" w:firstLineChars="0"/>
        <w:rPr>
          <w:rFonts w:hint="eastAsia" w:ascii="宋体" w:hAnsi="宋体" w:cs="宋体"/>
          <w:color w:val="000000"/>
          <w:sz w:val="20"/>
          <w:szCs w:val="22"/>
          <w:lang w:val="en-US" w:eastAsia="zh-CN" w:bidi="ar"/>
        </w:rPr>
      </w:pPr>
      <w:r>
        <w:rPr>
          <w:b/>
          <w:sz w:val="24"/>
          <w:szCs w:val="24"/>
        </w:rPr>
        <w:t>售后和保障</w:t>
      </w:r>
    </w:p>
    <w:p>
      <w:pPr>
        <w:pStyle w:val="2"/>
        <w:numPr>
          <w:ilvl w:val="0"/>
          <w:numId w:val="4"/>
        </w:numPr>
        <w:spacing w:line="360" w:lineRule="auto"/>
        <w:ind w:leftChars="0" w:firstLineChars="0"/>
      </w:pPr>
      <w:r>
        <w:rPr>
          <w:rFonts w:hint="eastAsia"/>
          <w:szCs w:val="22"/>
          <w:lang w:val="en-US" w:eastAsia="zh-CN"/>
        </w:rPr>
        <w:t>自项目验收之日起，</w:t>
      </w:r>
      <w:commentRangeStart w:id="5"/>
      <w:r>
        <w:rPr>
          <w:rFonts w:hint="eastAsia"/>
          <w:szCs w:val="22"/>
          <w:lang w:val="en-US" w:eastAsia="zh-CN"/>
        </w:rPr>
        <w:t>项目质</w:t>
      </w:r>
      <w:r>
        <w:rPr>
          <w:rFonts w:hint="eastAsia"/>
          <w:szCs w:val="22"/>
        </w:rPr>
        <w:t>保</w:t>
      </w:r>
      <w:r>
        <w:rPr>
          <w:rFonts w:hint="eastAsia"/>
          <w:szCs w:val="22"/>
          <w:lang w:val="en-US" w:eastAsia="zh-CN"/>
        </w:rPr>
        <w:t>3</w:t>
      </w:r>
      <w:r>
        <w:rPr>
          <w:rFonts w:hint="eastAsia"/>
          <w:szCs w:val="22"/>
        </w:rPr>
        <w:t>年</w:t>
      </w:r>
      <w:commentRangeEnd w:id="5"/>
      <w:r>
        <w:rPr>
          <w:rFonts w:hint="eastAsia"/>
          <w:szCs w:val="22"/>
        </w:rPr>
        <w:commentReference w:id="5"/>
      </w:r>
      <w:r>
        <w:rPr>
          <w:rFonts w:hint="eastAsia"/>
          <w:szCs w:val="22"/>
        </w:rPr>
        <w:t>，提供不少</w:t>
      </w:r>
      <w:r>
        <w:rPr>
          <w:rFonts w:hint="eastAsia"/>
        </w:rPr>
        <w:t>于5年病毒库自动更新。质保期内，成交供应商提供相应的系统和功能的技术支持，由此产生的一切费用均由供应商承担。如履行合同期间采购方发现供应商未按规定履行合同，采购方有权结束合作并立即终止合同，同时拒绝该供应商法人旗下所有公司参与本单位采购。</w:t>
      </w:r>
    </w:p>
    <w:p>
      <w:pPr>
        <w:pStyle w:val="10"/>
        <w:numPr>
          <w:ilvl w:val="0"/>
          <w:numId w:val="4"/>
        </w:numPr>
        <w:spacing w:after="0" w:line="360" w:lineRule="auto"/>
        <w:ind w:firstLineChars="0"/>
        <w:rPr>
          <w:rFonts w:hint="eastAsia" w:ascii="宋体" w:hAnsi="宋体"/>
          <w:szCs w:val="21"/>
        </w:rPr>
      </w:pPr>
      <w:commentRangeStart w:id="6"/>
      <w:r>
        <w:rPr>
          <w:rFonts w:hint="eastAsia" w:ascii="宋体" w:hAnsi="宋体"/>
          <w:szCs w:val="21"/>
        </w:rPr>
        <w:t>成交供应</w:t>
      </w:r>
      <w:commentRangeEnd w:id="6"/>
      <w:r>
        <w:rPr>
          <w:rStyle w:val="30"/>
        </w:rPr>
        <w:commentReference w:id="6"/>
      </w:r>
      <w:r>
        <w:rPr>
          <w:rFonts w:hint="eastAsia" w:ascii="宋体" w:hAnsi="宋体"/>
          <w:szCs w:val="21"/>
        </w:rPr>
        <w:t>商需提供1名以上专业技术工程师提供7*24小时专业技术服务。成交供应商应自接到采购人的维修、保养需求通知时24个小时内到达现场提供维修、保养服务。成交供应商到达现场应在最短时间内修复，如果故障在检修8小时后仍无法排除，成交供应商应自接到采购人维修保养需求通知之日起5个工作日内免费提供不低于故障产品规格型号档次的备用供采购人使用，直至故障产品修复。遇重大故障现场工程师不能解决的，成交供应商将增派工程师按采购人要求限时解决。</w:t>
      </w:r>
    </w:p>
    <w:p>
      <w:pPr>
        <w:pStyle w:val="2"/>
        <w:spacing w:line="360" w:lineRule="auto"/>
        <w:ind w:left="1282" w:leftChars="0" w:firstLine="0" w:firstLineChars="0"/>
        <w:rPr>
          <w:rFonts w:hint="eastAsia"/>
        </w:rPr>
      </w:pPr>
    </w:p>
    <w:p>
      <w:pPr>
        <w:pStyle w:val="2"/>
        <w:numPr>
          <w:ilvl w:val="0"/>
          <w:numId w:val="3"/>
        </w:numPr>
        <w:spacing w:line="360" w:lineRule="auto"/>
        <w:ind w:leftChars="0" w:firstLineChars="0"/>
        <w:rPr>
          <w:b/>
          <w:sz w:val="24"/>
          <w:szCs w:val="24"/>
        </w:rPr>
      </w:pPr>
      <w:r>
        <w:rPr>
          <w:b/>
          <w:sz w:val="24"/>
          <w:szCs w:val="24"/>
        </w:rPr>
        <w:t>验收标准</w:t>
      </w:r>
    </w:p>
    <w:p>
      <w:pPr>
        <w:pStyle w:val="2"/>
        <w:spacing w:line="360" w:lineRule="auto"/>
        <w:ind w:left="142" w:leftChars="0"/>
      </w:pPr>
      <w:r>
        <w:rPr>
          <w:rFonts w:hint="eastAsia"/>
        </w:rPr>
        <w:t>采购人根据有关国家行业所列标准及规范、规定、核对项目采购文件、清单、货物原厂证明、合同等材料，采购项目品牌、型号、数量、质量、功能、安装工艺和运行情况等均需符合要求。</w:t>
      </w:r>
    </w:p>
    <w:p>
      <w:pPr>
        <w:pStyle w:val="2"/>
        <w:spacing w:line="360" w:lineRule="auto"/>
        <w:ind w:left="142" w:leftChars="0"/>
        <w:rPr>
          <w:rFonts w:hint="eastAsia"/>
        </w:rPr>
      </w:pPr>
    </w:p>
    <w:p>
      <w:pPr>
        <w:pStyle w:val="2"/>
        <w:numPr>
          <w:ilvl w:val="0"/>
          <w:numId w:val="3"/>
        </w:numPr>
        <w:spacing w:line="360" w:lineRule="auto"/>
        <w:ind w:leftChars="0" w:firstLineChars="0"/>
        <w:rPr>
          <w:rFonts w:hint="eastAsia"/>
        </w:rPr>
      </w:pPr>
      <w:r>
        <w:rPr>
          <w:rFonts w:hint="eastAsia" w:ascii="宋体" w:hAnsi="宋体"/>
          <w:b/>
          <w:sz w:val="24"/>
          <w:szCs w:val="24"/>
        </w:rPr>
        <w:t>报价要求</w:t>
      </w:r>
    </w:p>
    <w:p>
      <w:pPr>
        <w:pStyle w:val="38"/>
        <w:numPr>
          <w:ilvl w:val="0"/>
          <w:numId w:val="5"/>
        </w:numPr>
        <w:spacing w:line="360" w:lineRule="auto"/>
        <w:ind w:firstLineChars="0"/>
        <w:rPr>
          <w:rFonts w:hint="eastAsia"/>
          <w:iCs/>
          <w:szCs w:val="24"/>
        </w:rPr>
      </w:pPr>
      <w:r>
        <w:rPr>
          <w:rFonts w:hint="eastAsia"/>
          <w:iCs/>
          <w:szCs w:val="24"/>
        </w:rPr>
        <w:t>本项目报价采用 “折扣率（%）”方式，供应商所报统一折扣率：0＜折扣率≤100.0%，且须为固定唯一值（如八折，</w:t>
      </w:r>
      <w:r>
        <w:rPr>
          <w:rFonts w:hint="eastAsia" w:ascii="Calibri" w:hAnsi="Calibri" w:eastAsia="宋体" w:cs="Times New Roman"/>
          <w:kern w:val="0"/>
          <w:sz w:val="21"/>
          <w:szCs w:val="22"/>
          <w:lang w:val="en-US" w:eastAsia="zh-CN" w:bidi="ar-SA"/>
        </w:rPr>
        <w:t>则以80</w:t>
      </w:r>
      <w:r>
        <w:rPr>
          <w:rFonts w:hint="eastAsia"/>
          <w:iCs/>
          <w:szCs w:val="24"/>
        </w:rPr>
        <w:t>%表示），成交单价=单价最高限价*折扣率，签订合同单价按折扣率四舍五入保留两位小数点。</w:t>
      </w:r>
    </w:p>
    <w:p>
      <w:pPr>
        <w:pStyle w:val="38"/>
        <w:numPr>
          <w:ilvl w:val="0"/>
          <w:numId w:val="5"/>
        </w:numPr>
        <w:spacing w:line="360" w:lineRule="auto"/>
        <w:ind w:firstLineChars="0"/>
        <w:rPr>
          <w:rFonts w:hint="eastAsia"/>
          <w:iCs/>
          <w:szCs w:val="24"/>
        </w:rPr>
      </w:pPr>
      <w:r>
        <w:rPr>
          <w:rFonts w:hint="eastAsia"/>
          <w:iCs/>
          <w:szCs w:val="24"/>
        </w:rPr>
        <w:t>本次采购的报价包含产品的购买、运输、安装、调试、培训、税费等项目实施过程中的应预见和不可预见的一切费用，采购人不再支付其他费用。</w:t>
      </w:r>
    </w:p>
    <w:p>
      <w:pPr>
        <w:pStyle w:val="38"/>
        <w:numPr>
          <w:ilvl w:val="0"/>
          <w:numId w:val="5"/>
        </w:numPr>
        <w:spacing w:line="360" w:lineRule="auto"/>
        <w:ind w:firstLineChars="0"/>
        <w:rPr>
          <w:iCs/>
          <w:szCs w:val="24"/>
        </w:rPr>
      </w:pPr>
      <w:r>
        <w:rPr>
          <w:rFonts w:hint="eastAsia"/>
          <w:iCs/>
          <w:szCs w:val="24"/>
        </w:rPr>
        <w:t>竞价供应商须严格按照需求清单中商品要求的品牌（如有）、配置规格进行报价，如未按要求进行报价，其报价将按无效报价处理。</w:t>
      </w:r>
    </w:p>
    <w:p>
      <w:pPr>
        <w:pStyle w:val="38"/>
        <w:spacing w:line="360" w:lineRule="auto"/>
        <w:ind w:firstLine="0" w:firstLineChars="0"/>
        <w:rPr>
          <w:rFonts w:hint="eastAsia"/>
          <w:iCs/>
          <w:szCs w:val="24"/>
        </w:rPr>
      </w:pPr>
    </w:p>
    <w:p>
      <w:pPr>
        <w:spacing w:line="360" w:lineRule="auto"/>
        <w:rPr>
          <w:rFonts w:ascii="宋体" w:hAnsi="宋体" w:cs="宋体"/>
          <w:szCs w:val="21"/>
        </w:rPr>
      </w:pPr>
    </w:p>
    <w:p>
      <w:pPr>
        <w:adjustRightInd w:val="0"/>
        <w:snapToGrid w:val="0"/>
        <w:spacing w:line="360" w:lineRule="auto"/>
        <w:ind w:firstLine="420" w:firstLineChars="200"/>
        <w:jc w:val="center"/>
        <w:rPr>
          <w:rFonts w:hint="eastAsia" w:ascii="宋体" w:hAnsi="宋体" w:cs="宋体"/>
          <w:szCs w:val="21"/>
        </w:rPr>
      </w:pPr>
    </w:p>
    <w:p>
      <w:pPr>
        <w:adjustRightInd w:val="0"/>
        <w:snapToGrid w:val="0"/>
        <w:spacing w:line="360" w:lineRule="auto"/>
        <w:rPr>
          <w:rFonts w:hint="eastAsia" w:ascii="宋体" w:hAnsi="宋体" w:cs="宋体"/>
          <w:b/>
          <w:sz w:val="28"/>
          <w:szCs w:val="28"/>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r>
        <w:rPr>
          <w:rFonts w:hint="eastAsia" w:ascii="宋体" w:hAnsi="宋体"/>
          <w:b/>
          <w:sz w:val="44"/>
        </w:rPr>
        <w:t>第三部分</w:t>
      </w:r>
    </w:p>
    <w:p>
      <w:pPr>
        <w:spacing w:line="360" w:lineRule="auto"/>
        <w:jc w:val="center"/>
        <w:rPr>
          <w:rFonts w:hint="eastAsia" w:ascii="宋体" w:hAnsi="宋体"/>
          <w:b/>
          <w:sz w:val="44"/>
        </w:rPr>
      </w:pPr>
      <w:bookmarkStart w:id="3" w:name="p3"/>
      <w:bookmarkEnd w:id="3"/>
      <w:r>
        <w:rPr>
          <w:rFonts w:hint="eastAsia" w:ascii="宋体" w:hAnsi="宋体"/>
          <w:b/>
          <w:sz w:val="44"/>
        </w:rPr>
        <w:t>竞价供应商须知</w:t>
      </w:r>
    </w:p>
    <w:p>
      <w:pPr>
        <w:tabs>
          <w:tab w:val="left" w:pos="360"/>
          <w:tab w:val="left" w:pos="720"/>
        </w:tabs>
        <w:spacing w:line="360" w:lineRule="auto"/>
        <w:ind w:left="-2" w:leftChars="-1"/>
        <w:rPr>
          <w:rFonts w:hint="eastAsia" w:ascii="宋体" w:hAnsi="宋体" w:cs="宋体"/>
          <w:sz w:val="28"/>
          <w:szCs w:val="28"/>
        </w:rPr>
      </w:pPr>
      <w:bookmarkStart w:id="4" w:name="_Toc42952414"/>
      <w:r>
        <w:br w:type="page"/>
      </w:r>
      <w:bookmarkEnd w:id="4"/>
      <w:r>
        <w:rPr>
          <w:rFonts w:hint="eastAsia" w:ascii="宋体" w:hAnsi="宋体" w:cs="宋体"/>
          <w:b/>
          <w:bCs/>
          <w:kern w:val="2"/>
          <w:sz w:val="28"/>
          <w:szCs w:val="28"/>
        </w:rPr>
        <w:t>一、竞价文件的澄清</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pStyle w:val="4"/>
        <w:widowControl w:val="0"/>
        <w:tabs>
          <w:tab w:val="left" w:pos="840"/>
        </w:tabs>
        <w:adjustRightInd w:val="0"/>
        <w:snapToGrid w:val="0"/>
        <w:spacing w:before="0" w:after="0" w:line="360" w:lineRule="auto"/>
        <w:jc w:val="both"/>
        <w:rPr>
          <w:rFonts w:hint="eastAsia" w:ascii="宋体" w:hAnsi="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hint="eastAsia" w:ascii="宋体" w:hAnsi="宋体" w:cs="宋体"/>
          <w:b/>
          <w:sz w:val="24"/>
        </w:rPr>
      </w:pPr>
      <w:r>
        <w:rPr>
          <w:rFonts w:hint="eastAsia" w:ascii="宋体" w:hAnsi="宋体" w:cs="宋体"/>
          <w:b/>
          <w:sz w:val="24"/>
        </w:rPr>
        <w:t>1.   报价文件的编写</w:t>
      </w:r>
    </w:p>
    <w:p>
      <w:pPr>
        <w:widowControl w:val="0"/>
        <w:numPr>
          <w:ilvl w:val="0"/>
          <w:numId w:val="6"/>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6"/>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hint="eastAsia"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hint="eastAsia" w:ascii="宋体" w:hAnsi="宋体" w:cs="宋体"/>
          <w:b/>
          <w:sz w:val="24"/>
        </w:rPr>
      </w:pPr>
    </w:p>
    <w:p>
      <w:pPr>
        <w:tabs>
          <w:tab w:val="left" w:pos="360"/>
          <w:tab w:val="left" w:pos="720"/>
        </w:tabs>
        <w:spacing w:line="360" w:lineRule="auto"/>
        <w:ind w:leftChars="-1" w:hanging="2"/>
        <w:rPr>
          <w:rFonts w:hint="eastAsia"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35"/>
        </w:tabs>
        <w:spacing w:line="360" w:lineRule="auto"/>
        <w:ind w:leftChars="-1" w:hanging="2"/>
        <w:rPr>
          <w:rFonts w:hint="eastAsia"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竞价开启后，竞价供应商在报价截止时间前进行报价，报价不可修改和撤回。</w:t>
      </w:r>
    </w:p>
    <w:p>
      <w:pPr>
        <w:pStyle w:val="2"/>
        <w:rPr>
          <w:rFonts w:hint="eastAsia"/>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三、竞价要求</w:t>
      </w:r>
    </w:p>
    <w:p>
      <w:pPr>
        <w:spacing w:line="360" w:lineRule="auto"/>
        <w:ind w:firstLine="420" w:firstLineChars="200"/>
        <w:rPr>
          <w:rFonts w:hint="eastAsia"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hint="eastAsia"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hint="eastAsia" w:ascii="宋体" w:hAnsi="宋体" w:cs="宋体"/>
          <w:szCs w:val="21"/>
        </w:rPr>
      </w:pPr>
      <w:r>
        <w:rPr>
          <w:rFonts w:hint="eastAsia" w:ascii="宋体" w:hAnsi="宋体" w:cs="宋体"/>
          <w:szCs w:val="21"/>
        </w:rPr>
        <w:t>3、如无正当理由放弃成交资格的供应商连同该供应商同一法定代表人名下所有公司将被列入采购人黑名单，永久不得参与采购人的项目竞价。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4、凡参与采购人项目竞价过程中有围标串标等违规情况的供应商不得再参与采购人重新启动的项目竞价，因围标串标行为导致废标的供应商将被列入采购人黑名单，永久不得参与采购人的项目竞价。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5、如果竞价过程中，存在以下情形，供应商的报价将被认定为无效报价：</w:t>
      </w:r>
    </w:p>
    <w:p>
      <w:pPr>
        <w:spacing w:line="360" w:lineRule="auto"/>
        <w:ind w:firstLine="420" w:firstLineChars="200"/>
        <w:rPr>
          <w:rFonts w:hint="eastAsia"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hint="eastAsia"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hint="eastAsia"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hint="eastAsia"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hint="eastAsia"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hint="eastAsia"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hint="eastAsia"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hint="eastAsia"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hint="eastAsia"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hint="eastAsia"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hint="eastAsia"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hint="eastAsia"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ascii="宋体" w:hAnsi="宋体" w:cs="宋体"/>
          <w:szCs w:val="21"/>
        </w:rPr>
      </w:pPr>
      <w:r>
        <w:rPr>
          <w:rFonts w:hint="eastAsia" w:ascii="宋体" w:hAnsi="宋体" w:cs="宋体"/>
          <w:szCs w:val="21"/>
        </w:rPr>
        <w:t>3)因重大变故，采购任务取消的。</w:t>
      </w:r>
    </w:p>
    <w:p>
      <w:pPr>
        <w:widowControl w:val="0"/>
        <w:tabs>
          <w:tab w:val="left" w:pos="7920"/>
        </w:tabs>
        <w:spacing w:line="360" w:lineRule="auto"/>
        <w:ind w:firstLine="420" w:firstLineChars="200"/>
        <w:rPr>
          <w:rFonts w:hint="eastAsia" w:ascii="宋体" w:hAnsi="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四、确定成交供应商办法</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1.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spacing w:line="360" w:lineRule="auto"/>
        <w:ind w:firstLine="420" w:firstLineChars="200"/>
        <w:rPr>
          <w:rFonts w:hint="eastAsia" w:ascii="宋体" w:hAnsi="宋体"/>
        </w:rPr>
      </w:pPr>
    </w:p>
    <w:p>
      <w:pPr>
        <w:spacing w:line="360" w:lineRule="auto"/>
        <w:ind w:firstLine="420" w:firstLineChars="200"/>
        <w:rPr>
          <w:rFonts w:hint="eastAsia" w:ascii="宋体" w:hAnsi="宋体"/>
        </w:rPr>
      </w:pPr>
    </w:p>
    <w:p>
      <w:pPr>
        <w:tabs>
          <w:tab w:val="left" w:pos="360"/>
          <w:tab w:val="left" w:pos="735"/>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五、成交服务费</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成交供应商在收取《成交通知书》时应向采购代理机构交纳成交服务费，成交服务费按照预算金额（采取非总价方式报价的）的1.2%收取。（不足300元的，按300元收取）</w:t>
      </w:r>
    </w:p>
    <w:p>
      <w:pPr>
        <w:tabs>
          <w:tab w:val="left" w:pos="735"/>
        </w:tabs>
        <w:snapToGrid w:val="0"/>
        <w:spacing w:line="360" w:lineRule="auto"/>
        <w:ind w:left="643" w:right="420" w:rightChars="200" w:hanging="643" w:hangingChars="200"/>
        <w:rPr>
          <w:rFonts w:hint="eastAsia" w:ascii="宋体" w:hAnsi="宋体"/>
          <w:b/>
          <w:sz w:val="32"/>
          <w:szCs w:val="32"/>
        </w:rPr>
      </w:pPr>
    </w:p>
    <w:p>
      <w:pPr>
        <w:tabs>
          <w:tab w:val="left" w:pos="360"/>
          <w:tab w:val="left" w:pos="735"/>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六、合同签订</w:t>
      </w:r>
    </w:p>
    <w:p>
      <w:pPr>
        <w:widowControl w:val="0"/>
        <w:tabs>
          <w:tab w:val="left" w:pos="7920"/>
        </w:tabs>
        <w:spacing w:line="360" w:lineRule="auto"/>
        <w:ind w:firstLine="420" w:firstLineChars="200"/>
        <w:rPr>
          <w:rFonts w:hint="eastAsia"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hint="eastAsia" w:ascii="宋体" w:hAnsi="宋体"/>
          <w:szCs w:val="21"/>
        </w:rPr>
      </w:pPr>
    </w:p>
    <w:p>
      <w:pPr>
        <w:tabs>
          <w:tab w:val="left" w:pos="360"/>
          <w:tab w:val="left" w:pos="735"/>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七、竞价文件的解释权</w:t>
      </w:r>
    </w:p>
    <w:p>
      <w:pPr>
        <w:widowControl w:val="0"/>
        <w:tabs>
          <w:tab w:val="left" w:pos="7920"/>
        </w:tabs>
        <w:spacing w:line="360" w:lineRule="auto"/>
        <w:ind w:firstLine="420" w:firstLineChars="200"/>
        <w:rPr>
          <w:rFonts w:ascii="宋体" w:hAnsi="宋体" w:cs="宋体"/>
        </w:rPr>
      </w:pPr>
      <w:r>
        <w:rPr>
          <w:rFonts w:hint="eastAsia" w:ascii="宋体" w:hAnsi="宋体" w:cs="宋体"/>
        </w:rPr>
        <w:t>本竞价文件的解释权归广州顺为招标采购有限公司所有。</w:t>
      </w:r>
    </w:p>
    <w:p>
      <w:pPr>
        <w:pStyle w:val="2"/>
        <w:rPr>
          <w:rFonts w:hint="eastAsia"/>
        </w:rPr>
      </w:pPr>
    </w:p>
    <w:p>
      <w:pPr>
        <w:tabs>
          <w:tab w:val="left" w:pos="360"/>
          <w:tab w:val="left" w:pos="735"/>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八、注意事项</w:t>
      </w:r>
    </w:p>
    <w:p>
      <w:pPr>
        <w:widowControl w:val="0"/>
        <w:tabs>
          <w:tab w:val="left" w:pos="7920"/>
        </w:tabs>
        <w:spacing w:line="360" w:lineRule="auto"/>
        <w:ind w:firstLine="420" w:firstLineChars="200"/>
        <w:rPr>
          <w:rFonts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widowControl w:val="0"/>
        <w:tabs>
          <w:tab w:val="left" w:pos="7920"/>
        </w:tabs>
        <w:spacing w:line="360" w:lineRule="auto"/>
        <w:rPr>
          <w:rStyle w:val="76"/>
          <w:sz w:val="32"/>
          <w:szCs w:val="32"/>
        </w:rPr>
      </w:pPr>
    </w:p>
    <w:p>
      <w:pPr>
        <w:tabs>
          <w:tab w:val="left" w:pos="360"/>
          <w:tab w:val="left" w:pos="735"/>
        </w:tabs>
        <w:spacing w:line="360" w:lineRule="auto"/>
        <w:ind w:left="-2" w:leftChars="-1"/>
        <w:rPr>
          <w:rFonts w:hint="eastAsia" w:ascii="宋体" w:hAnsi="宋体"/>
          <w:b/>
          <w:bCs/>
          <w:kern w:val="2"/>
          <w:sz w:val="28"/>
          <w:szCs w:val="28"/>
        </w:rPr>
      </w:pPr>
      <w:r>
        <w:rPr>
          <w:rFonts w:hint="eastAsia" w:ascii="宋体" w:hAnsi="宋体" w:cs="宋体"/>
          <w:b/>
          <w:bCs/>
          <w:kern w:val="2"/>
          <w:sz w:val="28"/>
          <w:szCs w:val="28"/>
        </w:rPr>
        <w:t>十</w:t>
      </w:r>
      <w:r>
        <w:rPr>
          <w:rFonts w:ascii="宋体" w:hAnsi="宋体" w:cs="宋体"/>
          <w:b/>
          <w:bCs/>
          <w:kern w:val="2"/>
          <w:sz w:val="28"/>
          <w:szCs w:val="28"/>
        </w:rPr>
        <w:t>、</w:t>
      </w:r>
      <w:r>
        <w:rPr>
          <w:rFonts w:hint="eastAsia" w:ascii="宋体" w:hAnsi="宋体" w:cs="宋体"/>
          <w:b/>
          <w:bCs/>
          <w:kern w:val="2"/>
          <w:sz w:val="28"/>
          <w:szCs w:val="28"/>
        </w:rPr>
        <w:t>结果公示期限及异议受理</w:t>
      </w:r>
    </w:p>
    <w:p>
      <w:pPr>
        <w:spacing w:line="360" w:lineRule="auto"/>
        <w:ind w:firstLine="420" w:firstLineChars="200"/>
        <w:rPr>
          <w:rFonts w:hint="eastAsia" w:ascii="宋体" w:hAnsi="宋体"/>
        </w:rPr>
      </w:pPr>
      <w:r>
        <w:rPr>
          <w:rFonts w:hint="eastAsia" w:ascii="宋体" w:hAnsi="宋体"/>
        </w:rPr>
        <w:t>1．公示时间：自竞价结果公告发布之日起3个工作日。</w:t>
      </w:r>
    </w:p>
    <w:p>
      <w:pPr>
        <w:pStyle w:val="2"/>
        <w:spacing w:line="360" w:lineRule="auto"/>
        <w:ind w:left="0" w:leftChars="0"/>
        <w:rPr>
          <w:rFonts w:hint="eastAsia"/>
        </w:rPr>
      </w:pPr>
      <w:r>
        <w:rPr>
          <w:rFonts w:hint="eastAsia" w:ascii="宋体" w:hAnsi="宋体"/>
        </w:rPr>
        <w:t>2．公示期内，供应商如对竞价结果有异议的，应在公示时间内以书面方式向代理机构提出，逾期或未按照要求提交的，将依法不予受理。</w:t>
      </w:r>
    </w:p>
    <w:p>
      <w:pPr>
        <w:spacing w:line="360" w:lineRule="auto"/>
        <w:rPr>
          <w:rFonts w:hint="eastAsia" w:ascii="宋体" w:hAnsi="宋体"/>
          <w:b/>
          <w:sz w:val="44"/>
        </w:rPr>
      </w:pPr>
      <w:r>
        <w:rPr>
          <w:rFonts w:ascii="宋体" w:hAnsi="宋体"/>
        </w:rPr>
        <w:br w:type="page"/>
      </w:r>
    </w:p>
    <w:p>
      <w:pPr>
        <w:snapToGrid w:val="0"/>
        <w:spacing w:line="360" w:lineRule="auto"/>
        <w:jc w:val="center"/>
        <w:rPr>
          <w:rFonts w:hint="eastAsia" w:ascii="宋体" w:hAnsi="宋体"/>
          <w:b/>
          <w:sz w:val="44"/>
        </w:rPr>
      </w:pPr>
    </w:p>
    <w:p>
      <w:pPr>
        <w:snapToGrid w:val="0"/>
        <w:spacing w:line="360" w:lineRule="auto"/>
        <w:jc w:val="center"/>
        <w:rPr>
          <w:rFonts w:hint="eastAsia" w:ascii="宋体" w:hAnsi="宋体"/>
          <w:b/>
          <w:sz w:val="44"/>
        </w:rPr>
      </w:pPr>
    </w:p>
    <w:p>
      <w:pPr>
        <w:snapToGrid w:val="0"/>
        <w:spacing w:line="360" w:lineRule="auto"/>
        <w:jc w:val="center"/>
        <w:rPr>
          <w:rFonts w:hint="eastAsia" w:ascii="宋体" w:hAnsi="宋体"/>
          <w:b/>
          <w:sz w:val="44"/>
        </w:rPr>
      </w:pPr>
    </w:p>
    <w:p>
      <w:pPr>
        <w:snapToGrid w:val="0"/>
        <w:spacing w:line="360" w:lineRule="auto"/>
        <w:jc w:val="center"/>
        <w:rPr>
          <w:rFonts w:hint="eastAsia" w:ascii="宋体" w:hAnsi="宋体"/>
          <w:b/>
          <w:sz w:val="44"/>
        </w:rPr>
      </w:pPr>
    </w:p>
    <w:p>
      <w:pPr>
        <w:snapToGrid w:val="0"/>
        <w:spacing w:line="360" w:lineRule="auto"/>
        <w:jc w:val="center"/>
        <w:rPr>
          <w:rFonts w:hint="eastAsia" w:ascii="宋体" w:hAnsi="宋体"/>
          <w:b/>
          <w:sz w:val="44"/>
        </w:rPr>
      </w:pPr>
    </w:p>
    <w:p>
      <w:pPr>
        <w:snapToGrid w:val="0"/>
        <w:spacing w:line="360" w:lineRule="auto"/>
        <w:jc w:val="center"/>
        <w:rPr>
          <w:rFonts w:hint="eastAsia" w:ascii="宋体" w:hAnsi="宋体"/>
          <w:b/>
          <w:sz w:val="44"/>
        </w:rPr>
      </w:pPr>
      <w:r>
        <w:rPr>
          <w:rFonts w:hint="eastAsia" w:ascii="宋体" w:hAnsi="宋体"/>
          <w:b/>
          <w:sz w:val="44"/>
        </w:rPr>
        <w:t>第四部分</w:t>
      </w:r>
    </w:p>
    <w:p>
      <w:pPr>
        <w:snapToGrid w:val="0"/>
        <w:spacing w:line="360" w:lineRule="auto"/>
        <w:jc w:val="center"/>
        <w:rPr>
          <w:rFonts w:hint="eastAsia" w:ascii="宋体" w:hAnsi="宋体"/>
          <w:b/>
          <w:sz w:val="44"/>
        </w:rPr>
      </w:pPr>
      <w:bookmarkStart w:id="5" w:name="p4"/>
      <w:bookmarkEnd w:id="5"/>
      <w:r>
        <w:rPr>
          <w:rFonts w:hint="eastAsia" w:ascii="宋体" w:hAnsi="宋体"/>
          <w:b/>
          <w:sz w:val="44"/>
        </w:rPr>
        <w:t>合 同 书 格 式</w:t>
      </w:r>
    </w:p>
    <w:p>
      <w:pPr>
        <w:adjustRightInd w:val="0"/>
        <w:snapToGrid w:val="0"/>
        <w:spacing w:line="360" w:lineRule="auto"/>
        <w:jc w:val="center"/>
        <w:rPr>
          <w:rFonts w:ascii="宋体" w:hAnsi="宋体"/>
          <w:b/>
        </w:rPr>
      </w:pPr>
      <w:r>
        <w:rPr>
          <w:rFonts w:ascii="宋体" w:hAnsi="宋体"/>
          <w:b/>
        </w:rPr>
        <w:br w:type="page"/>
      </w:r>
    </w:p>
    <w:p>
      <w:pPr>
        <w:adjustRightInd w:val="0"/>
        <w:snapToGrid w:val="0"/>
        <w:spacing w:line="360" w:lineRule="auto"/>
        <w:jc w:val="center"/>
        <w:rPr>
          <w:rFonts w:hint="eastAsia" w:ascii="宋体" w:hAnsi="宋体"/>
          <w:b/>
          <w:sz w:val="48"/>
        </w:rPr>
      </w:pPr>
      <w:r>
        <w:rPr>
          <w:rFonts w:hint="eastAsia" w:ascii="宋体" w:hAnsi="宋体"/>
          <w:b/>
          <w:sz w:val="24"/>
          <w:szCs w:val="22"/>
        </w:rPr>
        <w:t>（本合同条款仅供参考，具体以双方实际签订时协商为准）</w:t>
      </w:r>
    </w:p>
    <w:p>
      <w:pPr>
        <w:adjustRightInd w:val="0"/>
        <w:snapToGrid w:val="0"/>
        <w:spacing w:line="360" w:lineRule="auto"/>
        <w:jc w:val="center"/>
        <w:rPr>
          <w:rFonts w:hint="eastAsia" w:ascii="宋体" w:hAnsi="宋体"/>
          <w:b/>
          <w:sz w:val="48"/>
        </w:rPr>
      </w:pPr>
    </w:p>
    <w:p>
      <w:pPr>
        <w:tabs>
          <w:tab w:val="left" w:pos="720"/>
        </w:tabs>
        <w:spacing w:line="360" w:lineRule="auto"/>
        <w:jc w:val="center"/>
        <w:rPr>
          <w:rFonts w:hint="eastAsia" w:ascii="宋体" w:hAnsi="宋体"/>
          <w:b/>
          <w:szCs w:val="21"/>
        </w:rPr>
      </w:pPr>
      <w:r>
        <w:rPr>
          <w:rFonts w:hint="eastAsia" w:ascii="宋体" w:hAnsi="宋体"/>
          <w:b/>
          <w:sz w:val="60"/>
          <w:szCs w:val="60"/>
        </w:rPr>
        <w:t>广东省河源监狱跨网文件交换安全管理系统建设项目</w:t>
      </w:r>
    </w:p>
    <w:p>
      <w:pPr>
        <w:tabs>
          <w:tab w:val="left" w:pos="720"/>
        </w:tabs>
        <w:spacing w:line="360" w:lineRule="auto"/>
        <w:jc w:val="center"/>
        <w:rPr>
          <w:rFonts w:hint="eastAsia" w:ascii="宋体" w:hAnsi="宋体"/>
          <w:b/>
          <w:sz w:val="52"/>
          <w:szCs w:val="52"/>
        </w:rPr>
      </w:pPr>
      <w:r>
        <w:rPr>
          <w:rFonts w:hint="eastAsia" w:ascii="宋体" w:hAnsi="宋体"/>
          <w:b/>
          <w:sz w:val="52"/>
          <w:szCs w:val="52"/>
        </w:rPr>
        <w:t xml:space="preserve">合 </w:t>
      </w:r>
    </w:p>
    <w:p>
      <w:pPr>
        <w:tabs>
          <w:tab w:val="left" w:pos="720"/>
        </w:tabs>
        <w:jc w:val="center"/>
        <w:rPr>
          <w:rFonts w:hint="eastAsia" w:ascii="宋体" w:hAnsi="宋体"/>
          <w:b/>
          <w:sz w:val="52"/>
          <w:szCs w:val="52"/>
        </w:rPr>
      </w:pPr>
    </w:p>
    <w:p>
      <w:pPr>
        <w:tabs>
          <w:tab w:val="left" w:pos="720"/>
        </w:tabs>
        <w:spacing w:line="360" w:lineRule="auto"/>
        <w:jc w:val="center"/>
        <w:rPr>
          <w:rFonts w:hint="eastAsia" w:ascii="宋体" w:hAnsi="宋体"/>
          <w:b/>
          <w:sz w:val="52"/>
          <w:szCs w:val="52"/>
        </w:rPr>
      </w:pPr>
      <w:r>
        <w:rPr>
          <w:rFonts w:hint="eastAsia" w:ascii="宋体" w:hAnsi="宋体"/>
          <w:b/>
          <w:sz w:val="52"/>
          <w:szCs w:val="52"/>
        </w:rPr>
        <w:t xml:space="preserve">同 </w:t>
      </w:r>
    </w:p>
    <w:p>
      <w:pPr>
        <w:tabs>
          <w:tab w:val="left" w:pos="720"/>
        </w:tabs>
        <w:jc w:val="center"/>
        <w:rPr>
          <w:rFonts w:hint="eastAsia" w:ascii="宋体" w:hAnsi="宋体"/>
          <w:b/>
          <w:sz w:val="52"/>
          <w:szCs w:val="52"/>
        </w:rPr>
      </w:pPr>
    </w:p>
    <w:p>
      <w:pPr>
        <w:tabs>
          <w:tab w:val="left" w:pos="720"/>
        </w:tabs>
        <w:spacing w:line="360" w:lineRule="auto"/>
        <w:jc w:val="center"/>
        <w:rPr>
          <w:rFonts w:hint="eastAsia" w:ascii="宋体" w:hAnsi="宋体"/>
          <w:b/>
          <w:sz w:val="52"/>
          <w:szCs w:val="52"/>
        </w:rPr>
      </w:pPr>
      <w:r>
        <w:rPr>
          <w:rFonts w:hint="eastAsia" w:ascii="宋体" w:hAnsi="宋体"/>
          <w:b/>
          <w:sz w:val="52"/>
          <w:szCs w:val="52"/>
        </w:rPr>
        <w:t>书</w:t>
      </w:r>
    </w:p>
    <w:p>
      <w:pPr>
        <w:tabs>
          <w:tab w:val="left" w:pos="720"/>
        </w:tabs>
        <w:spacing w:line="360" w:lineRule="auto"/>
        <w:rPr>
          <w:rFonts w:ascii="宋体" w:hAnsi="宋体"/>
          <w:b/>
          <w:szCs w:val="21"/>
        </w:rPr>
      </w:pPr>
    </w:p>
    <w:p>
      <w:pPr>
        <w:tabs>
          <w:tab w:val="left" w:pos="720"/>
        </w:tabs>
        <w:spacing w:line="360" w:lineRule="auto"/>
        <w:rPr>
          <w:rFonts w:hint="eastAsia" w:ascii="宋体" w:hAnsi="宋体"/>
          <w:b/>
          <w:szCs w:val="21"/>
        </w:rPr>
      </w:pPr>
    </w:p>
    <w:p>
      <w:pPr>
        <w:tabs>
          <w:tab w:val="left" w:pos="720"/>
        </w:tabs>
        <w:spacing w:line="360" w:lineRule="auto"/>
        <w:rPr>
          <w:rFonts w:hint="eastAsia" w:ascii="宋体" w:hAnsi="宋体"/>
          <w:b/>
          <w:sz w:val="24"/>
          <w:szCs w:val="24"/>
        </w:rPr>
      </w:pPr>
    </w:p>
    <w:p>
      <w:pPr>
        <w:adjustRightInd w:val="0"/>
        <w:snapToGrid w:val="0"/>
        <w:spacing w:line="360" w:lineRule="auto"/>
        <w:ind w:firstLine="602" w:firstLineChars="250"/>
        <w:rPr>
          <w:rFonts w:hint="eastAsia" w:ascii="宋体" w:hAnsi="宋体"/>
          <w:b/>
          <w:sz w:val="24"/>
          <w:szCs w:val="24"/>
          <w:u w:val="single"/>
        </w:rPr>
      </w:pPr>
      <w:r>
        <w:rPr>
          <w:rFonts w:hint="eastAsia" w:ascii="宋体" w:hAnsi="宋体"/>
          <w:b/>
          <w:sz w:val="24"/>
          <w:szCs w:val="24"/>
        </w:rPr>
        <w:t>项目名称：</w:t>
      </w:r>
      <w:r>
        <w:rPr>
          <w:rFonts w:hint="eastAsia" w:ascii="宋体" w:hAnsi="宋体"/>
          <w:b/>
          <w:bCs/>
          <w:sz w:val="24"/>
          <w:szCs w:val="24"/>
          <w:u w:val="single"/>
        </w:rPr>
        <w:t>广东省河源监狱跨网文件交换安全管理系统建设项目</w:t>
      </w:r>
    </w:p>
    <w:p>
      <w:pPr>
        <w:adjustRightInd w:val="0"/>
        <w:snapToGrid w:val="0"/>
        <w:spacing w:line="360" w:lineRule="auto"/>
        <w:ind w:firstLine="602" w:firstLineChars="250"/>
        <w:rPr>
          <w:rFonts w:hint="eastAsia" w:ascii="宋体" w:hAnsi="宋体"/>
          <w:b/>
          <w:bCs/>
          <w:position w:val="6"/>
          <w:sz w:val="24"/>
          <w:szCs w:val="24"/>
          <w:u w:val="thick"/>
        </w:rPr>
      </w:pPr>
      <w:r>
        <w:rPr>
          <w:rFonts w:hint="eastAsia" w:ascii="宋体" w:hAnsi="宋体"/>
          <w:b/>
          <w:sz w:val="24"/>
          <w:szCs w:val="24"/>
        </w:rPr>
        <w:t>合同编号：</w:t>
      </w:r>
      <w:r>
        <w:rPr>
          <w:rFonts w:ascii="宋体" w:hAnsi="宋体"/>
          <w:b/>
          <w:bCs/>
          <w:position w:val="6"/>
          <w:sz w:val="24"/>
          <w:szCs w:val="24"/>
          <w:u w:val="thick"/>
        </w:rPr>
        <w:t xml:space="preserve">                   </w:t>
      </w:r>
    </w:p>
    <w:p>
      <w:pPr>
        <w:adjustRightInd w:val="0"/>
        <w:snapToGrid w:val="0"/>
        <w:spacing w:line="360" w:lineRule="auto"/>
        <w:ind w:firstLine="602" w:firstLineChars="250"/>
        <w:rPr>
          <w:rFonts w:hint="eastAsia" w:ascii="宋体" w:hAnsi="宋体"/>
          <w:b/>
          <w:sz w:val="24"/>
          <w:szCs w:val="24"/>
        </w:rPr>
      </w:pPr>
      <w:r>
        <w:rPr>
          <w:rFonts w:hint="eastAsia" w:ascii="宋体" w:hAnsi="宋体"/>
          <w:b/>
          <w:sz w:val="24"/>
          <w:szCs w:val="24"/>
        </w:rPr>
        <w:t>签约地点：</w:t>
      </w:r>
      <w:r>
        <w:rPr>
          <w:rFonts w:hint="eastAsia" w:ascii="宋体" w:hAnsi="宋体"/>
          <w:b/>
          <w:sz w:val="24"/>
          <w:szCs w:val="24"/>
          <w:u w:val="single"/>
        </w:rPr>
        <w:t xml:space="preserve"> </w:t>
      </w:r>
      <w:r>
        <w:rPr>
          <w:rFonts w:ascii="宋体" w:hAnsi="宋体"/>
          <w:b/>
          <w:sz w:val="24"/>
          <w:szCs w:val="24"/>
          <w:u w:val="single"/>
        </w:rPr>
        <w:t xml:space="preserve">                  </w:t>
      </w:r>
    </w:p>
    <w:p>
      <w:pPr>
        <w:adjustRightInd w:val="0"/>
        <w:snapToGrid w:val="0"/>
        <w:spacing w:line="360" w:lineRule="auto"/>
        <w:ind w:firstLine="602" w:firstLineChars="250"/>
        <w:rPr>
          <w:rFonts w:hint="eastAsia" w:ascii="宋体" w:hAnsi="宋体"/>
          <w:b/>
          <w:sz w:val="24"/>
          <w:szCs w:val="24"/>
        </w:rPr>
      </w:pPr>
      <w:r>
        <w:rPr>
          <w:rFonts w:hint="eastAsia" w:ascii="宋体" w:hAnsi="宋体"/>
          <w:b/>
          <w:sz w:val="24"/>
          <w:szCs w:val="24"/>
        </w:rPr>
        <w:t>签订日期：二○二四年   月     日</w:t>
      </w:r>
    </w:p>
    <w:p>
      <w:pPr>
        <w:spacing w:line="360" w:lineRule="auto"/>
        <w:rPr>
          <w:rFonts w:hint="eastAsia" w:ascii="宋体" w:hAnsi="宋体"/>
          <w:b/>
          <w:szCs w:val="21"/>
        </w:rPr>
      </w:pPr>
    </w:p>
    <w:p>
      <w:pPr>
        <w:spacing w:line="480" w:lineRule="auto"/>
        <w:rPr>
          <w:rFonts w:hint="eastAsia" w:ascii="宋体" w:hAnsi="宋体"/>
          <w:szCs w:val="21"/>
          <w:u w:val="single"/>
        </w:rPr>
      </w:pPr>
      <w:r>
        <w:rPr>
          <w:rFonts w:ascii="宋体" w:hAnsi="宋体"/>
          <w:b/>
          <w:szCs w:val="21"/>
        </w:rPr>
        <w:br w:type="page"/>
      </w:r>
      <w:r>
        <w:rPr>
          <w:rFonts w:hint="eastAsia" w:ascii="宋体" w:hAnsi="宋体"/>
          <w:szCs w:val="21"/>
        </w:rPr>
        <w:t>甲方：</w:t>
      </w:r>
      <w:r>
        <w:rPr>
          <w:rFonts w:hint="eastAsia" w:ascii="宋体" w:hAnsi="宋体"/>
          <w:szCs w:val="21"/>
          <w:u w:val="single"/>
        </w:rPr>
        <w:t xml:space="preserve"> </w:t>
      </w:r>
      <w:r>
        <w:rPr>
          <w:rFonts w:hint="eastAsia" w:ascii="宋体" w:hAnsi="宋体" w:cs="新宋体"/>
          <w:b/>
          <w:spacing w:val="30"/>
          <w:szCs w:val="21"/>
          <w:u w:val="single"/>
        </w:rPr>
        <w:t>广东省河源监狱</w:t>
      </w:r>
      <w:r>
        <w:rPr>
          <w:rFonts w:hint="eastAsia" w:ascii="宋体" w:hAnsi="宋体"/>
          <w:szCs w:val="21"/>
          <w:u w:val="single"/>
        </w:rPr>
        <w:t xml:space="preserve"> （采购人名称）</w:t>
      </w:r>
    </w:p>
    <w:p>
      <w:pPr>
        <w:spacing w:line="480" w:lineRule="auto"/>
        <w:rPr>
          <w:rFonts w:hint="eastAsia" w:ascii="宋体" w:hAnsi="宋体"/>
          <w:szCs w:val="21"/>
          <w:u w:val="single"/>
        </w:rPr>
      </w:pPr>
      <w:r>
        <w:rPr>
          <w:rFonts w:hint="eastAsia" w:ascii="宋体" w:hAnsi="宋体"/>
          <w:szCs w:val="21"/>
        </w:rPr>
        <w:t>乙方：</w:t>
      </w:r>
      <w:r>
        <w:rPr>
          <w:rFonts w:hint="eastAsia" w:ascii="宋体" w:hAnsi="宋体" w:cs="新宋体"/>
          <w:b/>
          <w:szCs w:val="21"/>
          <w:u w:val="single"/>
        </w:rPr>
        <w:t xml:space="preserve"> </w:t>
      </w:r>
      <w:r>
        <w:rPr>
          <w:rFonts w:ascii="宋体" w:hAnsi="宋体" w:cs="新宋体"/>
          <w:b/>
          <w:szCs w:val="21"/>
          <w:u w:val="single"/>
        </w:rPr>
        <w:t xml:space="preserve">                   </w:t>
      </w:r>
      <w:r>
        <w:rPr>
          <w:rFonts w:hint="eastAsia" w:ascii="宋体" w:hAnsi="宋体"/>
          <w:szCs w:val="21"/>
          <w:u w:val="single"/>
        </w:rPr>
        <w:t>（成交人名称）</w:t>
      </w:r>
    </w:p>
    <w:p>
      <w:pPr>
        <w:spacing w:line="480" w:lineRule="auto"/>
        <w:rPr>
          <w:rFonts w:hint="eastAsia" w:ascii="宋体" w:hAnsi="宋体"/>
          <w:szCs w:val="21"/>
        </w:rPr>
      </w:pPr>
    </w:p>
    <w:p>
      <w:pPr>
        <w:spacing w:line="360" w:lineRule="auto"/>
        <w:ind w:firstLine="420"/>
        <w:rPr>
          <w:rFonts w:ascii="宋体" w:hAnsi="宋体"/>
          <w:kern w:val="28"/>
          <w:szCs w:val="21"/>
        </w:rPr>
      </w:pPr>
      <w:r>
        <w:rPr>
          <w:rFonts w:hint="eastAsia" w:ascii="宋体" w:hAnsi="宋体"/>
          <w:szCs w:val="21"/>
        </w:rPr>
        <w:t>根据</w:t>
      </w:r>
      <w:r>
        <w:rPr>
          <w:rFonts w:hint="eastAsia" w:ascii="宋体" w:hAnsi="宋体"/>
          <w:szCs w:val="21"/>
          <w:u w:val="single"/>
        </w:rPr>
        <w:t>广东省河源监狱跨网文件交换安全管理系统建设项目（采购编号：</w:t>
      </w:r>
      <w:r>
        <w:rPr>
          <w:rFonts w:ascii="宋体" w:hAnsi="宋体"/>
          <w:szCs w:val="21"/>
          <w:u w:val="single"/>
        </w:rPr>
        <w:t>GZSW24201FJ4259</w:t>
      </w:r>
      <w:r>
        <w:rPr>
          <w:rFonts w:hint="eastAsia" w:ascii="宋体" w:hAnsi="宋体"/>
          <w:szCs w:val="21"/>
          <w:u w:val="single"/>
        </w:rPr>
        <w:t>）</w:t>
      </w:r>
      <w:r>
        <w:rPr>
          <w:rFonts w:hint="eastAsia" w:ascii="宋体" w:hAnsi="宋体"/>
          <w:szCs w:val="21"/>
        </w:rPr>
        <w:t>的网上竞价结果，按照《中华人民共和国民法典（合同编）》的规定，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p>
    <w:p>
      <w:pPr>
        <w:pStyle w:val="2"/>
        <w:rPr>
          <w:rFonts w:hint="eastAsia"/>
        </w:rPr>
      </w:pPr>
    </w:p>
    <w:p>
      <w:pPr>
        <w:numPr>
          <w:ilvl w:val="0"/>
          <w:numId w:val="7"/>
        </w:numPr>
        <w:shd w:val="clear" w:color="auto" w:fill="FFFFFF"/>
        <w:spacing w:line="360" w:lineRule="auto"/>
        <w:jc w:val="both"/>
        <w:rPr>
          <w:rFonts w:ascii="微软雅黑" w:hAnsi="微软雅黑" w:eastAsia="微软雅黑"/>
          <w:szCs w:val="21"/>
        </w:rPr>
      </w:pPr>
      <w:r>
        <w:rPr>
          <w:rFonts w:ascii="宋体" w:hAnsi="宋体"/>
          <w:b/>
          <w:bCs/>
          <w:szCs w:val="21"/>
        </w:rPr>
        <w:t xml:space="preserve"> </w:t>
      </w:r>
      <w:r>
        <w:rPr>
          <w:rFonts w:hint="eastAsia" w:ascii="宋体" w:hAnsi="宋体"/>
          <w:b/>
          <w:bCs/>
          <w:szCs w:val="21"/>
        </w:rPr>
        <w:t>合同标的</w:t>
      </w:r>
    </w:p>
    <w:tbl>
      <w:tblPr>
        <w:tblStyle w:val="31"/>
        <w:tblW w:w="895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1368"/>
        <w:gridCol w:w="2100"/>
        <w:gridCol w:w="24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943" w:hRule="atLeast"/>
          <w:jc w:val="center"/>
        </w:trPr>
        <w:tc>
          <w:tcPr>
            <w:tcW w:w="3048"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服务内容</w:t>
            </w:r>
          </w:p>
        </w:tc>
        <w:tc>
          <w:tcPr>
            <w:tcW w:w="1368"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数量</w:t>
            </w:r>
          </w:p>
        </w:tc>
        <w:tc>
          <w:tcPr>
            <w:tcW w:w="2100"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服务期</w:t>
            </w:r>
          </w:p>
        </w:tc>
        <w:tc>
          <w:tcPr>
            <w:tcW w:w="2441"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合同金额</w:t>
            </w:r>
          </w:p>
          <w:p>
            <w:pPr>
              <w:spacing w:line="360" w:lineRule="auto"/>
              <w:jc w:val="center"/>
              <w:textAlignment w:val="baseline"/>
            </w:pPr>
            <w:r>
              <w:rPr>
                <w:rFonts w:hint="eastAsia"/>
              </w:rPr>
              <w:t>（人民币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3048" w:type="dxa"/>
            <w:tcBorders>
              <w:top w:val="single" w:color="auto" w:sz="2" w:space="0"/>
              <w:bottom w:val="single" w:color="auto" w:sz="2" w:space="0"/>
            </w:tcBorders>
            <w:vAlign w:val="center"/>
          </w:tcPr>
          <w:p>
            <w:pPr>
              <w:spacing w:line="360" w:lineRule="auto"/>
              <w:jc w:val="center"/>
              <w:textAlignment w:val="baseline"/>
            </w:pPr>
            <w:r>
              <w:rPr>
                <w:rFonts w:hint="eastAsia"/>
              </w:rPr>
              <w:t>广东省河源监狱跨网文件交换安全管理系统建设项目</w:t>
            </w:r>
          </w:p>
        </w:tc>
        <w:tc>
          <w:tcPr>
            <w:tcW w:w="1368" w:type="dxa"/>
            <w:tcBorders>
              <w:top w:val="single" w:color="auto" w:sz="2" w:space="0"/>
              <w:bottom w:val="single" w:color="auto" w:sz="2" w:space="0"/>
            </w:tcBorders>
            <w:vAlign w:val="center"/>
          </w:tcPr>
          <w:p>
            <w:pPr>
              <w:spacing w:line="360" w:lineRule="auto"/>
              <w:jc w:val="center"/>
              <w:textAlignment w:val="baseline"/>
            </w:pPr>
            <w:r>
              <w:rPr>
                <w:rFonts w:hint="eastAsia"/>
              </w:rPr>
              <w:t>1项</w:t>
            </w:r>
          </w:p>
        </w:tc>
        <w:tc>
          <w:tcPr>
            <w:tcW w:w="2100" w:type="dxa"/>
            <w:tcBorders>
              <w:top w:val="single" w:color="auto" w:sz="2" w:space="0"/>
              <w:bottom w:val="single" w:color="auto" w:sz="2" w:space="0"/>
            </w:tcBorders>
            <w:vAlign w:val="center"/>
          </w:tcPr>
          <w:p>
            <w:pPr>
              <w:pStyle w:val="43"/>
              <w:spacing w:line="360" w:lineRule="auto"/>
              <w:ind w:firstLine="0" w:firstLineChars="0"/>
              <w:jc w:val="center"/>
              <w:rPr>
                <w:rFonts w:ascii="宋体" w:hAnsi="宋体"/>
                <w:szCs w:val="21"/>
              </w:rPr>
            </w:pPr>
            <w:r>
              <w:rPr>
                <w:rFonts w:hint="eastAsia" w:ascii="宋体" w:hAnsi="宋体"/>
                <w:szCs w:val="21"/>
              </w:rPr>
              <w:t>合同签订后，5个自然日内</w:t>
            </w:r>
            <w:r>
              <w:rPr>
                <w:rFonts w:hint="eastAsia" w:ascii="宋体" w:hAnsi="宋体"/>
                <w:bCs/>
                <w:szCs w:val="21"/>
              </w:rPr>
              <w:t>完成安装调试及交付使用</w:t>
            </w:r>
          </w:p>
        </w:tc>
        <w:tc>
          <w:tcPr>
            <w:tcW w:w="2441" w:type="dxa"/>
            <w:tcBorders>
              <w:top w:val="single" w:color="auto" w:sz="2" w:space="0"/>
              <w:bottom w:val="single" w:color="auto" w:sz="2" w:space="0"/>
            </w:tcBorders>
            <w:vAlign w:val="center"/>
          </w:tcPr>
          <w:p>
            <w:pPr>
              <w:spacing w:line="360" w:lineRule="auto"/>
              <w:jc w:val="center"/>
              <w:textAlignment w:val="baseline"/>
              <w:rPr>
                <w:rFonts w:hint="eastAsia"/>
              </w:rPr>
            </w:pPr>
          </w:p>
        </w:tc>
      </w:tr>
    </w:tbl>
    <w:p>
      <w:pPr>
        <w:shd w:val="clear" w:color="auto" w:fill="FFFFFF"/>
        <w:spacing w:line="360" w:lineRule="auto"/>
        <w:ind w:firstLine="420" w:firstLineChars="200"/>
        <w:jc w:val="both"/>
        <w:rPr>
          <w:rFonts w:cs="仿宋_GB2312"/>
          <w:color w:val="000000"/>
        </w:rPr>
      </w:pPr>
      <w:r>
        <w:rPr>
          <w:rFonts w:hint="eastAsia" w:cs="仿宋_GB2312"/>
          <w:color w:val="000000"/>
        </w:rPr>
        <w:t>该合同金额已包括本项下所有服务必需的办公及管理费用、人工费用、运杂费、维修服务所需维修备品配件费、交通费及企业应缴各种税费、税金和合理的企业利润等与项目相关的一切费用。</w:t>
      </w:r>
    </w:p>
    <w:p>
      <w:pPr>
        <w:pStyle w:val="2"/>
        <w:rPr>
          <w:rFonts w:hint="eastAsia"/>
        </w:rPr>
      </w:pPr>
    </w:p>
    <w:p>
      <w:pPr>
        <w:pStyle w:val="10"/>
        <w:numPr>
          <w:ilvl w:val="0"/>
          <w:numId w:val="2"/>
        </w:numPr>
        <w:spacing w:after="0" w:line="360" w:lineRule="auto"/>
        <w:ind w:firstLineChars="0"/>
        <w:rPr>
          <w:rFonts w:hint="eastAsia" w:ascii="宋体" w:hAnsi="宋体"/>
          <w:b/>
          <w:szCs w:val="21"/>
        </w:rPr>
      </w:pPr>
      <w:r>
        <w:rPr>
          <w:rFonts w:hint="eastAsia" w:ascii="宋体" w:hAnsi="宋体"/>
          <w:b/>
          <w:szCs w:val="21"/>
        </w:rPr>
        <w:t xml:space="preserve"> 服务内容</w:t>
      </w:r>
    </w:p>
    <w:p>
      <w:pPr>
        <w:pStyle w:val="10"/>
        <w:spacing w:line="360" w:lineRule="auto"/>
        <w:ind w:firstLineChars="200"/>
        <w:rPr>
          <w:rFonts w:hint="eastAsia"/>
        </w:rPr>
      </w:pPr>
      <w:r>
        <w:rPr>
          <w:rFonts w:hint="eastAsia"/>
        </w:rPr>
        <w:t>（一）服务内容简介</w:t>
      </w:r>
    </w:p>
    <w:p>
      <w:pPr>
        <w:pStyle w:val="10"/>
        <w:spacing w:line="360" w:lineRule="auto"/>
        <w:ind w:firstLineChars="200"/>
        <w:rPr>
          <w:rFonts w:hint="eastAsia"/>
        </w:rPr>
      </w:pPr>
      <w:r>
        <w:rPr>
          <w:rFonts w:hint="eastAsia"/>
        </w:rPr>
        <w:t>1、在监狱内网、外网各部署一套电子文档安全管理系统，分别部署文件导入导出流程和用户权限。</w:t>
      </w:r>
    </w:p>
    <w:p>
      <w:pPr>
        <w:pStyle w:val="10"/>
        <w:spacing w:line="360" w:lineRule="auto"/>
        <w:ind w:firstLineChars="200"/>
        <w:rPr>
          <w:rFonts w:hint="eastAsia"/>
        </w:rPr>
      </w:pPr>
      <w:r>
        <w:rPr>
          <w:rFonts w:hint="eastAsia"/>
        </w:rPr>
        <w:t>2、将内外网两套文件安全管理系统与监狱现有的双向网闸进行对接，构筑一条统一可控、符合等保要求的文件交换通道。</w:t>
      </w:r>
    </w:p>
    <w:p>
      <w:pPr>
        <w:pStyle w:val="10"/>
        <w:spacing w:line="360" w:lineRule="auto"/>
        <w:ind w:firstLineChars="200"/>
      </w:pPr>
      <w:r>
        <w:rPr>
          <w:rFonts w:hint="eastAsia"/>
        </w:rPr>
        <w:t>3、部署完成后，用户可通过监狱内外网计算机分别登录文件安全管理系统服务端，完成文件导入导出流程审批以及文件上传下载等操作。</w:t>
      </w:r>
    </w:p>
    <w:p>
      <w:pPr>
        <w:pStyle w:val="10"/>
        <w:spacing w:line="360" w:lineRule="auto"/>
        <w:ind w:firstLineChars="200"/>
      </w:pPr>
      <w:r>
        <w:rPr>
          <w:rFonts w:hint="eastAsia"/>
        </w:rPr>
        <w:t>（二）服务清单</w:t>
      </w:r>
    </w:p>
    <w:p>
      <w:pPr>
        <w:pStyle w:val="10"/>
        <w:spacing w:line="360" w:lineRule="auto"/>
        <w:ind w:firstLineChars="200"/>
      </w:pPr>
    </w:p>
    <w:p>
      <w:pPr>
        <w:pStyle w:val="10"/>
        <w:spacing w:line="360" w:lineRule="auto"/>
        <w:ind w:firstLineChars="200"/>
      </w:pPr>
    </w:p>
    <w:p>
      <w:pPr>
        <w:pStyle w:val="10"/>
        <w:spacing w:line="360" w:lineRule="auto"/>
        <w:ind w:firstLineChars="200"/>
      </w:pPr>
    </w:p>
    <w:p>
      <w:pPr>
        <w:pStyle w:val="10"/>
        <w:spacing w:line="360" w:lineRule="auto"/>
        <w:ind w:firstLineChars="200"/>
        <w:rPr>
          <w:rFonts w:hint="eastAsia"/>
        </w:rPr>
      </w:pPr>
    </w:p>
    <w:tbl>
      <w:tblPr>
        <w:tblStyle w:val="31"/>
        <w:tblW w:w="9074" w:type="dxa"/>
        <w:tblInd w:w="0" w:type="dxa"/>
        <w:tblLayout w:type="fixed"/>
        <w:tblCellMar>
          <w:top w:w="0" w:type="dxa"/>
          <w:left w:w="0" w:type="dxa"/>
          <w:bottom w:w="0" w:type="dxa"/>
          <w:right w:w="0" w:type="dxa"/>
        </w:tblCellMar>
      </w:tblPr>
      <w:tblGrid>
        <w:gridCol w:w="1016"/>
        <w:gridCol w:w="965"/>
        <w:gridCol w:w="3477"/>
        <w:gridCol w:w="466"/>
        <w:gridCol w:w="508"/>
        <w:gridCol w:w="2642"/>
      </w:tblGrid>
      <w:tr>
        <w:tblPrEx>
          <w:tblLayout w:type="fixed"/>
          <w:tblCellMar>
            <w:top w:w="0" w:type="dxa"/>
            <w:left w:w="0" w:type="dxa"/>
            <w:bottom w:w="0" w:type="dxa"/>
            <w:right w:w="0" w:type="dxa"/>
          </w:tblCellMar>
        </w:tblPrEx>
        <w:trPr>
          <w:trHeight w:val="741" w:hRule="atLeast"/>
          <w:tblHeader/>
        </w:trPr>
        <w:tc>
          <w:tcPr>
            <w:tcW w:w="1016" w:type="dxa"/>
            <w:tcBorders>
              <w:top w:val="single" w:color="000000" w:sz="4" w:space="0"/>
              <w:left w:val="single" w:color="000000" w:sz="4" w:space="0"/>
              <w:bottom w:val="single" w:color="auto"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产品名称</w:t>
            </w:r>
          </w:p>
        </w:tc>
        <w:tc>
          <w:tcPr>
            <w:tcW w:w="965"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模块</w:t>
            </w:r>
          </w:p>
        </w:tc>
        <w:tc>
          <w:tcPr>
            <w:tcW w:w="3477"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产品描述/服务概述</w:t>
            </w:r>
          </w:p>
        </w:tc>
        <w:tc>
          <w:tcPr>
            <w:tcW w:w="46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数量</w:t>
            </w:r>
          </w:p>
        </w:tc>
        <w:tc>
          <w:tcPr>
            <w:tcW w:w="508"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单位</w:t>
            </w:r>
          </w:p>
        </w:tc>
        <w:tc>
          <w:tcPr>
            <w:tcW w:w="2642"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备注</w:t>
            </w:r>
          </w:p>
        </w:tc>
      </w:tr>
      <w:tr>
        <w:tblPrEx>
          <w:tblLayout w:type="fixed"/>
          <w:tblCellMar>
            <w:top w:w="0" w:type="dxa"/>
            <w:left w:w="0" w:type="dxa"/>
            <w:bottom w:w="0" w:type="dxa"/>
            <w:right w:w="0" w:type="dxa"/>
          </w:tblCellMar>
        </w:tblPrEx>
        <w:trPr>
          <w:trHeight w:val="3007" w:hRule="atLeast"/>
        </w:trPr>
        <w:tc>
          <w:tcPr>
            <w:tcW w:w="10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跨网文件交换安全管理系统</w:t>
            </w:r>
          </w:p>
        </w:tc>
        <w:tc>
          <w:tcPr>
            <w:tcW w:w="96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主模块</w:t>
            </w:r>
          </w:p>
        </w:tc>
        <w:tc>
          <w:tcPr>
            <w:tcW w:w="3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 w:val="20"/>
              </w:rPr>
            </w:pPr>
            <w:r>
              <w:rPr>
                <w:rFonts w:hint="eastAsia" w:ascii="宋体" w:hAnsi="宋体" w:cs="宋体"/>
                <w:color w:val="000000"/>
                <w:sz w:val="20"/>
                <w:lang w:bidi="ar"/>
              </w:rPr>
              <w:t>系统版本：爱数 Anyshare Enterprise 7 软件版。</w:t>
            </w:r>
            <w:r>
              <w:rPr>
                <w:rFonts w:hint="eastAsia" w:ascii="宋体" w:hAnsi="宋体" w:cs="宋体"/>
                <w:color w:val="000000"/>
                <w:sz w:val="20"/>
                <w:lang w:bidi="ar"/>
              </w:rPr>
              <w:br w:type="textWrapping"/>
            </w:r>
            <w:r>
              <w:rPr>
                <w:rFonts w:hint="eastAsia" w:ascii="宋体" w:hAnsi="宋体" w:cs="宋体"/>
                <w:color w:val="000000"/>
                <w:sz w:val="20"/>
                <w:lang w:bidi="ar"/>
              </w:rPr>
              <w:t>1.主要功能：实现2个或多个隔离网域间的文件安全摆渡。</w:t>
            </w:r>
            <w:r>
              <w:rPr>
                <w:rFonts w:hint="eastAsia" w:ascii="宋体" w:hAnsi="宋体" w:cs="宋体"/>
                <w:color w:val="000000"/>
                <w:sz w:val="20"/>
                <w:lang w:bidi="ar"/>
              </w:rPr>
              <w:br w:type="textWrapping"/>
            </w:r>
            <w:r>
              <w:rPr>
                <w:rFonts w:hint="eastAsia" w:ascii="宋体" w:hAnsi="宋体" w:cs="宋体"/>
                <w:color w:val="000000"/>
                <w:sz w:val="20"/>
                <w:lang w:bidi="ar"/>
              </w:rPr>
              <w:t>2.功能模块：包含主模块、用户数模块、ECeph对象存储服务、数据库服务、OpenSearch服务授权，文档内容管理、团队共享协作、多终端同步访问、文件在线预览、用户管理及操作日志审计等。</w:t>
            </w:r>
            <w:r>
              <w:rPr>
                <w:rFonts w:hint="eastAsia" w:ascii="宋体" w:hAnsi="宋体" w:cs="宋体"/>
                <w:color w:val="000000"/>
                <w:sz w:val="20"/>
                <w:lang w:bidi="ar"/>
              </w:rPr>
              <w:br w:type="textWrapping"/>
            </w:r>
            <w:r>
              <w:rPr>
                <w:rFonts w:hint="eastAsia" w:ascii="宋体" w:hAnsi="宋体" w:cs="宋体"/>
                <w:color w:val="000000"/>
                <w:sz w:val="20"/>
                <w:lang w:bidi="ar"/>
              </w:rPr>
              <w:t>3.适配情况：可部署在通用服务器、信创服务器或虚拟化环境中。</w:t>
            </w:r>
            <w:r>
              <w:rPr>
                <w:rFonts w:hint="eastAsia" w:ascii="宋体" w:hAnsi="宋体" w:cs="宋体"/>
                <w:color w:val="000000"/>
                <w:sz w:val="20"/>
                <w:lang w:bidi="ar"/>
              </w:rPr>
              <w:br w:type="textWrapping"/>
            </w:r>
            <w:r>
              <w:rPr>
                <w:rFonts w:hint="eastAsia" w:ascii="宋体" w:hAnsi="宋体" w:cs="宋体"/>
                <w:color w:val="000000"/>
                <w:sz w:val="20"/>
                <w:lang w:bidi="ar"/>
              </w:rPr>
              <w:t>4.维保服务：3年。</w:t>
            </w:r>
            <w:r>
              <w:rPr>
                <w:rFonts w:hint="eastAsia" w:ascii="宋体" w:hAnsi="宋体" w:cs="宋体"/>
                <w:color w:val="000000"/>
                <w:sz w:val="20"/>
                <w:lang w:bidi="ar"/>
              </w:rPr>
              <w:br w:type="textWrapping"/>
            </w:r>
            <w:r>
              <w:rPr>
                <w:rFonts w:hint="eastAsia" w:ascii="宋体" w:hAnsi="宋体" w:cs="宋体"/>
                <w:color w:val="000000"/>
                <w:sz w:val="20"/>
                <w:lang w:bidi="ar"/>
              </w:rPr>
              <w:t>5.其他：免费提供1次网闸适配对接的服务，免费提供1次系统从通用服务器迁移至信创服务器的服务。</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w:t>
            </w:r>
          </w:p>
        </w:tc>
        <w:tc>
          <w:tcPr>
            <w:tcW w:w="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套</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等线"/>
                <w:color w:val="000000"/>
                <w:sz w:val="20"/>
              </w:rPr>
            </w:pPr>
            <w:r>
              <w:rPr>
                <w:rFonts w:hint="eastAsia" w:ascii="宋体" w:hAnsi="宋体" w:cs="等线"/>
                <w:color w:val="000000"/>
                <w:sz w:val="20"/>
                <w:lang w:bidi="ar"/>
              </w:rPr>
              <w:t>内外网各1套。</w:t>
            </w:r>
          </w:p>
        </w:tc>
      </w:tr>
      <w:tr>
        <w:tblPrEx>
          <w:tblLayout w:type="fixed"/>
          <w:tblCellMar>
            <w:top w:w="0" w:type="dxa"/>
            <w:left w:w="0" w:type="dxa"/>
            <w:bottom w:w="0" w:type="dxa"/>
            <w:right w:w="0" w:type="dxa"/>
          </w:tblCellMar>
        </w:tblPrEx>
        <w:trPr>
          <w:trHeight w:val="1400" w:hRule="atLeast"/>
        </w:trPr>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0"/>
              </w:rPr>
            </w:pPr>
          </w:p>
        </w:tc>
        <w:tc>
          <w:tcPr>
            <w:tcW w:w="96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用户授权</w:t>
            </w:r>
          </w:p>
        </w:tc>
        <w:tc>
          <w:tcPr>
            <w:tcW w:w="3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 w:val="20"/>
              </w:rPr>
            </w:pPr>
            <w:r>
              <w:rPr>
                <w:rFonts w:hint="eastAsia" w:ascii="宋体" w:hAnsi="宋体" w:cs="宋体"/>
                <w:color w:val="000000"/>
                <w:sz w:val="20"/>
                <w:lang w:bidi="ar"/>
              </w:rPr>
              <w:t>用户授权：</w:t>
            </w:r>
            <w:r>
              <w:rPr>
                <w:rFonts w:hint="eastAsia" w:ascii="宋体" w:hAnsi="宋体" w:cs="宋体"/>
                <w:color w:val="000000"/>
                <w:sz w:val="20"/>
                <w:lang w:val="en-US" w:eastAsia="zh-CN" w:bidi="ar"/>
              </w:rPr>
              <w:t>每套不少于</w:t>
            </w:r>
            <w:bookmarkStart w:id="14" w:name="_GoBack"/>
            <w:bookmarkEnd w:id="14"/>
            <w:r>
              <w:rPr>
                <w:rFonts w:hint="eastAsia" w:ascii="宋体" w:hAnsi="宋体" w:cs="宋体"/>
                <w:color w:val="000000"/>
                <w:sz w:val="20"/>
                <w:lang w:bidi="ar"/>
              </w:rPr>
              <w:t>100个用户。</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6</w:t>
            </w:r>
          </w:p>
        </w:tc>
        <w:tc>
          <w:tcPr>
            <w:tcW w:w="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套</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等线"/>
                <w:color w:val="000000"/>
                <w:sz w:val="20"/>
              </w:rPr>
            </w:pPr>
            <w:r>
              <w:rPr>
                <w:rFonts w:hint="eastAsia" w:ascii="宋体" w:hAnsi="宋体" w:cs="等线"/>
                <w:color w:val="000000"/>
                <w:sz w:val="20"/>
                <w:lang w:bidi="ar"/>
              </w:rPr>
              <w:t>内外网各建立300个用户。</w:t>
            </w:r>
          </w:p>
        </w:tc>
      </w:tr>
      <w:tr>
        <w:tblPrEx>
          <w:tblLayout w:type="fixed"/>
          <w:tblCellMar>
            <w:top w:w="0" w:type="dxa"/>
            <w:left w:w="0" w:type="dxa"/>
            <w:bottom w:w="0" w:type="dxa"/>
            <w:right w:w="0" w:type="dxa"/>
          </w:tblCellMar>
        </w:tblPrEx>
        <w:trPr>
          <w:trHeight w:val="1400" w:hRule="atLeast"/>
        </w:trPr>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0"/>
              </w:rPr>
            </w:pPr>
          </w:p>
        </w:tc>
        <w:tc>
          <w:tcPr>
            <w:tcW w:w="96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实时杀毒授权</w:t>
            </w:r>
          </w:p>
        </w:tc>
        <w:tc>
          <w:tcPr>
            <w:tcW w:w="3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 w:val="20"/>
              </w:rPr>
            </w:pPr>
            <w:r>
              <w:rPr>
                <w:rFonts w:hint="eastAsia" w:ascii="宋体" w:hAnsi="宋体" w:cs="宋体"/>
                <w:color w:val="000000"/>
                <w:sz w:val="20"/>
                <w:lang w:bidi="ar"/>
              </w:rPr>
              <w:t>1.实时杀毒服务授权，提供上传杀毒和全盘杀毒服务，支持多模式的病毒库更新，病毒文件会自动存放在隔离区便于后期管控。</w:t>
            </w:r>
            <w:r>
              <w:rPr>
                <w:rFonts w:hint="eastAsia" w:ascii="宋体" w:hAnsi="宋体" w:cs="宋体"/>
                <w:color w:val="000000"/>
                <w:sz w:val="20"/>
                <w:lang w:bidi="ar"/>
              </w:rPr>
              <w:br w:type="textWrapping"/>
            </w:r>
            <w:r>
              <w:rPr>
                <w:rFonts w:hint="eastAsia" w:ascii="宋体" w:hAnsi="宋体" w:cs="宋体"/>
                <w:color w:val="000000"/>
                <w:sz w:val="20"/>
                <w:lang w:bidi="ar"/>
              </w:rPr>
              <w:t>2.提供5年病毒库自动更新，支持多模式病毒库更新。</w:t>
            </w:r>
          </w:p>
        </w:tc>
        <w:tc>
          <w:tcPr>
            <w:tcW w:w="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w:t>
            </w:r>
          </w:p>
        </w:tc>
        <w:tc>
          <w:tcPr>
            <w:tcW w:w="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套</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等线"/>
                <w:color w:val="000000"/>
                <w:sz w:val="20"/>
              </w:rPr>
            </w:pPr>
          </w:p>
        </w:tc>
      </w:tr>
    </w:tbl>
    <w:p>
      <w:pPr>
        <w:shd w:val="clear" w:color="auto" w:fill="FFFFFF"/>
        <w:spacing w:line="360" w:lineRule="auto"/>
        <w:jc w:val="both"/>
        <w:rPr>
          <w:rFonts w:hint="eastAsia" w:ascii="微软雅黑" w:hAnsi="微软雅黑" w:eastAsia="微软雅黑"/>
          <w:szCs w:val="21"/>
        </w:rPr>
      </w:pP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三、服务标准</w:t>
      </w:r>
    </w:p>
    <w:p>
      <w:pPr>
        <w:shd w:val="clear" w:color="auto" w:fill="FFFFFF"/>
        <w:spacing w:line="360" w:lineRule="auto"/>
        <w:ind w:firstLine="408"/>
        <w:jc w:val="both"/>
        <w:rPr>
          <w:rFonts w:hint="eastAsia" w:ascii="宋体" w:hAnsi="宋体"/>
          <w:szCs w:val="21"/>
        </w:rPr>
      </w:pPr>
      <w:r>
        <w:rPr>
          <w:rFonts w:hint="eastAsia" w:ascii="宋体" w:hAnsi="宋体"/>
          <w:szCs w:val="21"/>
        </w:rPr>
        <w:t>（一）按项目清单、服务内容要求提供货物及相应授权，确保系统正常运行。</w:t>
      </w:r>
    </w:p>
    <w:p>
      <w:pPr>
        <w:shd w:val="clear" w:color="auto" w:fill="FFFFFF"/>
        <w:spacing w:line="360" w:lineRule="auto"/>
        <w:ind w:firstLine="408"/>
        <w:jc w:val="both"/>
        <w:rPr>
          <w:rFonts w:hint="eastAsia" w:ascii="宋体" w:hAnsi="宋体"/>
          <w:szCs w:val="21"/>
        </w:rPr>
      </w:pPr>
      <w:r>
        <w:rPr>
          <w:rFonts w:hint="eastAsia" w:ascii="宋体" w:hAnsi="宋体"/>
          <w:szCs w:val="21"/>
        </w:rPr>
        <w:t>（二）所提供的产品符合中华人民共和国国家相关标准、行业标准以及原厂质量标准。</w:t>
      </w:r>
    </w:p>
    <w:p>
      <w:pPr>
        <w:shd w:val="clear" w:color="auto" w:fill="FFFFFF"/>
        <w:spacing w:line="360" w:lineRule="auto"/>
        <w:ind w:firstLine="408"/>
        <w:jc w:val="both"/>
        <w:rPr>
          <w:rFonts w:ascii="宋体" w:hAnsi="宋体"/>
          <w:szCs w:val="21"/>
        </w:rPr>
      </w:pPr>
      <w:r>
        <w:rPr>
          <w:rFonts w:hint="eastAsia" w:ascii="宋体" w:hAnsi="宋体"/>
          <w:szCs w:val="21"/>
        </w:rPr>
        <w:t>（三）提供免费配送及安装服务。</w:t>
      </w:r>
    </w:p>
    <w:p>
      <w:pPr>
        <w:shd w:val="clear" w:color="auto" w:fill="FFFFFF"/>
        <w:spacing w:line="360" w:lineRule="auto"/>
        <w:ind w:firstLine="408"/>
        <w:jc w:val="both"/>
        <w:rPr>
          <w:rFonts w:hint="eastAsia" w:ascii="微软雅黑" w:hAnsi="微软雅黑" w:eastAsia="微软雅黑"/>
          <w:szCs w:val="21"/>
        </w:rPr>
      </w:pPr>
      <w:r>
        <w:rPr>
          <w:rFonts w:hint="eastAsia" w:ascii="微软雅黑" w:hAnsi="微软雅黑" w:eastAsia="微软雅黑"/>
          <w:szCs w:val="21"/>
        </w:rPr>
        <w:t xml:space="preserve"> </w:t>
      </w: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四、服务（交付）期限</w:t>
      </w:r>
    </w:p>
    <w:p>
      <w:pPr>
        <w:widowControl w:val="0"/>
        <w:spacing w:line="360" w:lineRule="auto"/>
        <w:ind w:firstLine="420" w:firstLineChars="200"/>
        <w:rPr>
          <w:rFonts w:hint="eastAsia" w:ascii="宋体" w:hAnsi="宋体" w:cs="仿宋"/>
          <w:bCs/>
          <w:szCs w:val="21"/>
        </w:rPr>
      </w:pPr>
      <w:r>
        <w:rPr>
          <w:rFonts w:hint="eastAsia" w:ascii="宋体" w:hAnsi="宋体" w:cs="仿宋"/>
          <w:bCs/>
          <w:szCs w:val="21"/>
        </w:rPr>
        <w:t>合同签订后，5个自然日内</w:t>
      </w:r>
      <w:r>
        <w:rPr>
          <w:rFonts w:hint="eastAsia" w:ascii="宋体" w:hAnsi="宋体"/>
          <w:bCs/>
          <w:szCs w:val="21"/>
        </w:rPr>
        <w:t>完成安装调试及交付使用</w:t>
      </w:r>
      <w:r>
        <w:rPr>
          <w:rFonts w:hint="eastAsia" w:ascii="宋体" w:hAnsi="宋体" w:cs="仿宋"/>
          <w:bCs/>
          <w:szCs w:val="21"/>
        </w:rPr>
        <w:t>。</w:t>
      </w:r>
    </w:p>
    <w:p>
      <w:pPr>
        <w:pStyle w:val="2"/>
        <w:ind w:left="0" w:leftChars="0" w:firstLine="0" w:firstLineChars="0"/>
        <w:rPr>
          <w:rFonts w:hint="eastAsia"/>
        </w:rPr>
      </w:pP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五、保密要求</w:t>
      </w:r>
    </w:p>
    <w:p>
      <w:pPr>
        <w:shd w:val="clear" w:color="auto" w:fill="FFFFFF"/>
        <w:spacing w:line="360" w:lineRule="auto"/>
        <w:ind w:firstLine="420" w:firstLineChars="200"/>
        <w:jc w:val="both"/>
        <w:rPr>
          <w:rFonts w:hint="eastAsia" w:ascii="宋体" w:hAnsi="宋体"/>
          <w:szCs w:val="21"/>
        </w:rPr>
      </w:pPr>
      <w:r>
        <w:rPr>
          <w:rFonts w:hint="eastAsia" w:ascii="宋体" w:hAnsi="宋体"/>
          <w:szCs w:val="21"/>
        </w:rPr>
        <w:t>（一）乙方在执行过程中了解到的有关的内容以及数据或信息，要落实相应保密要求；</w:t>
      </w:r>
    </w:p>
    <w:p>
      <w:pPr>
        <w:shd w:val="clear" w:color="auto" w:fill="FFFFFF"/>
        <w:spacing w:line="360" w:lineRule="auto"/>
        <w:ind w:firstLine="420" w:firstLineChars="200"/>
        <w:jc w:val="both"/>
        <w:rPr>
          <w:rFonts w:hint="eastAsia" w:ascii="宋体" w:hAnsi="宋体"/>
          <w:szCs w:val="21"/>
        </w:rPr>
      </w:pPr>
      <w:r>
        <w:rPr>
          <w:rFonts w:hint="eastAsia" w:ascii="宋体" w:hAnsi="宋体"/>
          <w:szCs w:val="21"/>
        </w:rPr>
        <w:t>（二）乙方负责确保其雇员应严格遵守保密义务。</w:t>
      </w:r>
    </w:p>
    <w:p>
      <w:pPr>
        <w:shd w:val="clear" w:color="auto" w:fill="FFFFFF"/>
        <w:spacing w:line="360" w:lineRule="auto"/>
        <w:ind w:firstLine="420" w:firstLineChars="200"/>
        <w:jc w:val="both"/>
        <w:rPr>
          <w:rFonts w:ascii="宋体" w:hAnsi="宋体"/>
          <w:szCs w:val="21"/>
        </w:rPr>
      </w:pPr>
      <w:r>
        <w:rPr>
          <w:rFonts w:hint="eastAsia" w:ascii="宋体" w:hAnsi="宋体"/>
          <w:szCs w:val="21"/>
        </w:rPr>
        <w:t>（三）保密期限参照&lt;保密法》规定执行。</w:t>
      </w:r>
    </w:p>
    <w:p>
      <w:pPr>
        <w:pStyle w:val="2"/>
        <w:rPr>
          <w:rFonts w:hint="eastAsia"/>
        </w:rPr>
      </w:pPr>
    </w:p>
    <w:p>
      <w:pPr>
        <w:shd w:val="clear" w:color="auto" w:fill="FFFFFF"/>
        <w:spacing w:line="360" w:lineRule="auto"/>
        <w:jc w:val="both"/>
        <w:rPr>
          <w:rFonts w:hint="eastAsia" w:ascii="宋体" w:hAnsi="宋体"/>
          <w:b/>
          <w:bCs/>
          <w:szCs w:val="21"/>
        </w:rPr>
      </w:pPr>
      <w:r>
        <w:rPr>
          <w:rFonts w:hint="eastAsia" w:ascii="宋体" w:hAnsi="宋体"/>
          <w:b/>
          <w:bCs/>
          <w:szCs w:val="21"/>
        </w:rPr>
        <w:t>六、诚信原则</w:t>
      </w:r>
    </w:p>
    <w:p>
      <w:pPr>
        <w:shd w:val="clear" w:color="auto" w:fill="FFFFFF"/>
        <w:spacing w:line="360" w:lineRule="auto"/>
        <w:ind w:firstLine="420" w:firstLineChars="200"/>
        <w:jc w:val="both"/>
        <w:rPr>
          <w:rFonts w:ascii="宋体" w:hAnsi="宋体"/>
          <w:szCs w:val="21"/>
        </w:rPr>
      </w:pPr>
      <w:r>
        <w:rPr>
          <w:rFonts w:hint="eastAsia" w:ascii="宋体" w:hAnsi="宋体"/>
          <w:szCs w:val="21"/>
        </w:rPr>
        <w:t>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pStyle w:val="2"/>
        <w:rPr>
          <w:rFonts w:hint="eastAsia"/>
        </w:rPr>
      </w:pPr>
    </w:p>
    <w:p>
      <w:pPr>
        <w:shd w:val="clear" w:color="auto" w:fill="FFFFFF"/>
        <w:spacing w:line="360" w:lineRule="auto"/>
        <w:jc w:val="both"/>
        <w:rPr>
          <w:rFonts w:hint="eastAsia" w:ascii="宋体" w:hAnsi="宋体"/>
          <w:b/>
          <w:bCs/>
          <w:szCs w:val="21"/>
        </w:rPr>
      </w:pPr>
      <w:r>
        <w:rPr>
          <w:rFonts w:hint="eastAsia" w:ascii="宋体" w:hAnsi="宋体"/>
          <w:b/>
          <w:bCs/>
          <w:szCs w:val="21"/>
        </w:rPr>
        <w:t>七、款项支付</w:t>
      </w:r>
    </w:p>
    <w:p>
      <w:pPr>
        <w:pStyle w:val="2"/>
        <w:spacing w:after="0" w:line="360" w:lineRule="auto"/>
        <w:ind w:left="0" w:leftChars="0"/>
      </w:pPr>
      <w:r>
        <w:rPr>
          <w:rFonts w:hint="eastAsia"/>
        </w:rPr>
        <w:t>项目验收合格，收到乙方有效发票后15日内完成合同金额支付。</w:t>
      </w:r>
    </w:p>
    <w:p>
      <w:pPr>
        <w:pStyle w:val="2"/>
        <w:ind w:left="0" w:leftChars="0" w:firstLine="0" w:firstLineChars="0"/>
        <w:rPr>
          <w:rFonts w:hint="eastAsia"/>
        </w:rPr>
      </w:pPr>
    </w:p>
    <w:p>
      <w:pPr>
        <w:shd w:val="clear" w:color="auto" w:fill="FFFFFF"/>
        <w:spacing w:line="360" w:lineRule="auto"/>
        <w:jc w:val="both"/>
        <w:rPr>
          <w:rFonts w:hint="eastAsia" w:ascii="宋体" w:hAnsi="宋体"/>
          <w:b/>
          <w:bCs/>
          <w:szCs w:val="21"/>
        </w:rPr>
      </w:pPr>
      <w:r>
        <w:rPr>
          <w:rFonts w:hint="eastAsia" w:ascii="宋体" w:hAnsi="宋体"/>
          <w:b/>
          <w:bCs/>
          <w:szCs w:val="21"/>
        </w:rPr>
        <w:t>八、售后和保障</w:t>
      </w:r>
    </w:p>
    <w:p>
      <w:pPr>
        <w:shd w:val="clear" w:color="auto" w:fill="FFFFFF"/>
        <w:spacing w:line="360" w:lineRule="auto"/>
        <w:ind w:firstLine="420" w:firstLineChars="200"/>
        <w:jc w:val="both"/>
        <w:rPr>
          <w:rFonts w:hint="eastAsia" w:ascii="宋体" w:hAnsi="宋体" w:cs="仿宋"/>
          <w:bCs/>
          <w:kern w:val="2"/>
          <w:szCs w:val="21"/>
        </w:rPr>
      </w:pPr>
      <w:r>
        <w:rPr>
          <w:rFonts w:hint="eastAsia" w:ascii="宋体" w:hAnsi="宋体" w:cs="仿宋"/>
          <w:bCs/>
          <w:kern w:val="2"/>
          <w:szCs w:val="21"/>
        </w:rPr>
        <w:t>（一）自项目验收之日起，项目质保2年，提供5年病毒库自动更新。质保期内，乙方提供相应的系统和功能的技术支持，由此产生的一切费用均由供应商承担。如履行合同期间采购方发现供应商未按规定履行合同，采购方有权结束合作并立即终止合同，同时拒绝该供应商法人旗下所有公司参与本单位采购。</w:t>
      </w:r>
    </w:p>
    <w:p>
      <w:pPr>
        <w:shd w:val="clear" w:color="auto" w:fill="FFFFFF"/>
        <w:spacing w:line="360" w:lineRule="auto"/>
        <w:ind w:firstLine="420" w:firstLineChars="200"/>
        <w:jc w:val="both"/>
        <w:rPr>
          <w:rFonts w:ascii="宋体" w:hAnsi="宋体" w:cs="仿宋"/>
          <w:bCs/>
          <w:kern w:val="2"/>
          <w:szCs w:val="21"/>
        </w:rPr>
      </w:pPr>
      <w:r>
        <w:rPr>
          <w:rFonts w:hint="eastAsia" w:ascii="宋体" w:hAnsi="宋体" w:cs="仿宋"/>
          <w:bCs/>
          <w:kern w:val="2"/>
          <w:szCs w:val="21"/>
        </w:rPr>
        <w:t>（二）乙方需提供1名以上专业技术工程师提供7*24小时专业技术服务。乙方应自接到采购人的维修、保养需求通知时24个小时内到达现场提供维修、保养服务。乙方到达现场应在最短时间内修复，如果故障在检修8小时后仍无法排除，乙方应自接到采购人维修保养需求通知之日起5个工作日内免费提供不低于故障产品规格型号档次的备用供采购人使用，直至故障产品修复。遇重大故障现场工程师不能解决的，乙方将增派工程师按采购人要求限时解决。</w:t>
      </w:r>
    </w:p>
    <w:p>
      <w:pPr>
        <w:pStyle w:val="2"/>
        <w:rPr>
          <w:rFonts w:hint="eastAsia"/>
        </w:rPr>
      </w:pPr>
    </w:p>
    <w:p>
      <w:pPr>
        <w:shd w:val="clear" w:color="auto" w:fill="FFFFFF"/>
        <w:spacing w:line="360" w:lineRule="auto"/>
        <w:jc w:val="both"/>
        <w:rPr>
          <w:rFonts w:hint="eastAsia" w:ascii="宋体" w:hAnsi="宋体"/>
          <w:b/>
          <w:bCs/>
          <w:szCs w:val="21"/>
        </w:rPr>
      </w:pPr>
      <w:r>
        <w:rPr>
          <w:rFonts w:hint="eastAsia" w:ascii="宋体" w:hAnsi="宋体"/>
          <w:b/>
          <w:bCs/>
          <w:szCs w:val="21"/>
        </w:rPr>
        <w:t>九、验收标准</w:t>
      </w:r>
    </w:p>
    <w:p>
      <w:pPr>
        <w:shd w:val="clear" w:color="auto" w:fill="FFFFFF"/>
        <w:spacing w:line="360" w:lineRule="auto"/>
        <w:ind w:firstLine="420" w:firstLineChars="200"/>
        <w:jc w:val="both"/>
        <w:rPr>
          <w:rFonts w:ascii="宋体" w:hAnsi="宋体"/>
          <w:szCs w:val="21"/>
        </w:rPr>
      </w:pPr>
      <w:r>
        <w:rPr>
          <w:rFonts w:hint="eastAsia" w:ascii="宋体" w:hAnsi="宋体"/>
          <w:szCs w:val="21"/>
        </w:rPr>
        <w:t>采购人根据有关国家行业所列标准及规范、规定、核对项目采购文件、清单、货物原厂证明、合同等材料，采购项目品牌、型号、数量、质量、功能、安装工艺和运行情况等均需符合要求。</w:t>
      </w:r>
    </w:p>
    <w:p>
      <w:pPr>
        <w:pStyle w:val="2"/>
        <w:rPr>
          <w:rFonts w:hint="eastAsia"/>
        </w:rPr>
      </w:pP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十、违约责任与赔偿损失</w:t>
      </w:r>
    </w:p>
    <w:p>
      <w:pPr>
        <w:shd w:val="clear" w:color="auto" w:fill="FFFFFF"/>
        <w:spacing w:line="360" w:lineRule="auto"/>
        <w:jc w:val="both"/>
        <w:rPr>
          <w:rFonts w:hint="eastAsia" w:ascii="微软雅黑" w:hAnsi="微软雅黑" w:eastAsia="微软雅黑"/>
          <w:szCs w:val="21"/>
        </w:rPr>
      </w:pPr>
      <w:r>
        <w:rPr>
          <w:rFonts w:hint="eastAsia" w:ascii="宋体" w:hAnsi="宋体"/>
          <w:szCs w:val="21"/>
        </w:rPr>
        <w:t xml:space="preserve">    1.乙方提供的服务不符合本合同规定的，甲方有权拒收，并且乙方须向甲方方支付本合同总价5%的违约金。</w:t>
      </w:r>
    </w:p>
    <w:p>
      <w:pPr>
        <w:shd w:val="clear" w:color="auto" w:fill="FFFFFF"/>
        <w:spacing w:line="360" w:lineRule="auto"/>
        <w:jc w:val="both"/>
        <w:rPr>
          <w:rFonts w:hint="eastAsia" w:ascii="宋体" w:hAnsi="宋体"/>
          <w:szCs w:val="21"/>
        </w:rPr>
      </w:pPr>
      <w:r>
        <w:rPr>
          <w:rFonts w:hint="eastAsia" w:ascii="宋体" w:hAnsi="宋体"/>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shd w:val="clear" w:color="auto" w:fill="FFFFFF"/>
        <w:spacing w:line="360" w:lineRule="auto"/>
        <w:jc w:val="both"/>
        <w:rPr>
          <w:rFonts w:hint="eastAsia" w:ascii="宋体" w:hAnsi="宋体"/>
          <w:szCs w:val="21"/>
        </w:rPr>
      </w:pPr>
      <w:r>
        <w:rPr>
          <w:rFonts w:hint="eastAsia" w:ascii="宋体" w:hAnsi="宋体"/>
          <w:szCs w:val="21"/>
        </w:rPr>
        <w:t xml:space="preserve">    3.甲方无正当理由拒收接受服务，到期拒付服务款项的，甲方向乙方偿付本合同总的5%的违约金。甲方人逾期付款，则每日按本合同总价的3‰向乙方偿付违约金。</w:t>
      </w:r>
    </w:p>
    <w:p>
      <w:pPr>
        <w:shd w:val="clear" w:color="auto" w:fill="FFFFFF"/>
        <w:spacing w:line="360" w:lineRule="auto"/>
        <w:jc w:val="both"/>
        <w:rPr>
          <w:rFonts w:hint="eastAsia" w:ascii="微软雅黑" w:hAnsi="微软雅黑" w:eastAsia="微软雅黑"/>
          <w:szCs w:val="21"/>
        </w:rPr>
      </w:pPr>
      <w:r>
        <w:rPr>
          <w:rFonts w:hint="eastAsia" w:ascii="宋体" w:hAnsi="宋体"/>
          <w:szCs w:val="21"/>
        </w:rPr>
        <w:t xml:space="preserve">    4.对于因甲方原因导致变更、中止或者终止合同的，甲方应当依照以下合同约定对乙方受到的损失予以赔偿或者补偿：</w:t>
      </w:r>
      <w:r>
        <w:rPr>
          <w:rFonts w:hint="eastAsia" w:ascii="宋体" w:hAnsi="宋体"/>
          <w:szCs w:val="21"/>
          <w:u w:val="single"/>
        </w:rPr>
        <w:t xml:space="preserve">                         </w:t>
      </w:r>
    </w:p>
    <w:p>
      <w:pPr>
        <w:shd w:val="clear" w:color="auto" w:fill="FFFFFF"/>
        <w:spacing w:line="360" w:lineRule="auto"/>
        <w:ind w:firstLine="420"/>
        <w:jc w:val="both"/>
        <w:rPr>
          <w:rFonts w:ascii="宋体" w:hAnsi="宋体"/>
          <w:szCs w:val="21"/>
        </w:rPr>
      </w:pPr>
      <w:r>
        <w:rPr>
          <w:rFonts w:hint="eastAsia" w:ascii="宋体" w:hAnsi="宋体"/>
          <w:szCs w:val="21"/>
        </w:rPr>
        <w:t>5.其它违约责任按《中华人民共和国民法典(合同编)》处理。</w:t>
      </w:r>
    </w:p>
    <w:p>
      <w:pPr>
        <w:pStyle w:val="2"/>
        <w:ind w:left="0" w:leftChars="0"/>
        <w:rPr>
          <w:rFonts w:hint="eastAsia"/>
        </w:rPr>
      </w:pP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十一、争议的解决</w:t>
      </w:r>
    </w:p>
    <w:p>
      <w:pPr>
        <w:shd w:val="clear" w:color="auto" w:fill="FFFFFF"/>
        <w:spacing w:line="360" w:lineRule="auto"/>
        <w:ind w:firstLine="400"/>
        <w:jc w:val="both"/>
        <w:rPr>
          <w:rFonts w:ascii="Helvetica" w:hAnsi="Helvetica" w:eastAsia="微软雅黑"/>
          <w:szCs w:val="21"/>
        </w:rPr>
      </w:pPr>
      <w:r>
        <w:rPr>
          <w:rFonts w:hint="eastAsia" w:ascii="宋体" w:hAnsi="宋体"/>
          <w:szCs w:val="21"/>
        </w:rPr>
        <w:t>合同执行过程中发生的任何争议，如双方不能通过友好协商解决，按相关法律法规处理。</w:t>
      </w:r>
      <w:r>
        <w:rPr>
          <w:rFonts w:ascii="Helvetica" w:hAnsi="Helvetica" w:eastAsia="微软雅黑"/>
          <w:szCs w:val="21"/>
        </w:rPr>
        <w:t xml:space="preserve"> </w:t>
      </w:r>
    </w:p>
    <w:p>
      <w:pPr>
        <w:shd w:val="clear" w:color="auto" w:fill="FFFFFF"/>
        <w:spacing w:line="360" w:lineRule="auto"/>
        <w:ind w:firstLine="400"/>
        <w:jc w:val="both"/>
        <w:rPr>
          <w:rFonts w:hint="eastAsia" w:ascii="微软雅黑" w:hAnsi="微软雅黑" w:eastAsia="微软雅黑"/>
          <w:szCs w:val="21"/>
        </w:rPr>
      </w:pPr>
      <w:r>
        <w:rPr>
          <w:rFonts w:hint="eastAsia" w:ascii="宋体" w:hAnsi="宋体"/>
          <w:szCs w:val="21"/>
        </w:rPr>
        <w:t xml:space="preserve"> </w:t>
      </w:r>
      <w:r>
        <w:rPr>
          <w:rFonts w:ascii="Helvetica" w:hAnsi="Helvetica" w:eastAsia="微软雅黑"/>
          <w:szCs w:val="21"/>
        </w:rPr>
        <w:t xml:space="preserve">  </w:t>
      </w:r>
      <w:r>
        <w:rPr>
          <w:rFonts w:hint="eastAsia" w:ascii="宋体" w:hAnsi="宋体"/>
          <w:szCs w:val="21"/>
        </w:rPr>
        <w:t xml:space="preserve"> </w:t>
      </w:r>
      <w:r>
        <w:rPr>
          <w:rFonts w:ascii="Helvetica" w:hAnsi="Helvetica" w:eastAsia="微软雅黑"/>
          <w:szCs w:val="21"/>
        </w:rPr>
        <w:t xml:space="preserve"> </w:t>
      </w: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十二、不可抗力</w:t>
      </w:r>
    </w:p>
    <w:p>
      <w:pPr>
        <w:shd w:val="clear" w:color="auto" w:fill="FFFFFF"/>
        <w:spacing w:line="360" w:lineRule="auto"/>
        <w:ind w:firstLine="420"/>
        <w:jc w:val="both"/>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2"/>
        <w:ind w:left="0" w:leftChars="0"/>
        <w:rPr>
          <w:rFonts w:hint="eastAsia"/>
        </w:rPr>
      </w:pP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十三、税费</w:t>
      </w:r>
    </w:p>
    <w:p>
      <w:pPr>
        <w:shd w:val="clear" w:color="auto" w:fill="FFFFFF"/>
        <w:spacing w:line="360" w:lineRule="auto"/>
        <w:jc w:val="both"/>
        <w:rPr>
          <w:rFonts w:ascii="宋体" w:hAnsi="宋体"/>
          <w:szCs w:val="21"/>
        </w:rPr>
      </w:pPr>
      <w:r>
        <w:rPr>
          <w:rFonts w:hint="eastAsia" w:ascii="宋体" w:hAnsi="宋体"/>
          <w:szCs w:val="21"/>
        </w:rPr>
        <w:t xml:space="preserve">  在中国境内、外发生的与本合同执行有关的一切税费均由乙方负担。</w:t>
      </w:r>
    </w:p>
    <w:p>
      <w:pPr>
        <w:pStyle w:val="2"/>
        <w:rPr>
          <w:rFonts w:hint="eastAsia"/>
        </w:rPr>
      </w:pP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十四、其它</w:t>
      </w:r>
    </w:p>
    <w:p>
      <w:pPr>
        <w:shd w:val="clear" w:color="auto" w:fill="FFFFFF"/>
        <w:spacing w:line="360" w:lineRule="auto"/>
        <w:jc w:val="both"/>
        <w:rPr>
          <w:rFonts w:hint="eastAsia" w:ascii="微软雅黑" w:hAnsi="微软雅黑" w:eastAsia="微软雅黑"/>
          <w:szCs w:val="21"/>
        </w:rPr>
      </w:pPr>
      <w:r>
        <w:rPr>
          <w:rFonts w:hint="eastAsia" w:ascii="宋体" w:hAnsi="宋体"/>
          <w:szCs w:val="21"/>
        </w:rPr>
        <w:t xml:space="preserve">    1.本合同所有附件、招标文件、投标文件、中标通知书均为合同的有效组成部分，与本合同具有同等法律效力。</w:t>
      </w:r>
    </w:p>
    <w:p>
      <w:pPr>
        <w:shd w:val="clear" w:color="auto" w:fill="FFFFFF"/>
        <w:spacing w:line="360" w:lineRule="auto"/>
        <w:jc w:val="both"/>
        <w:rPr>
          <w:rFonts w:hint="eastAsia" w:ascii="微软雅黑" w:hAnsi="微软雅黑" w:eastAsia="微软雅黑"/>
          <w:szCs w:val="21"/>
        </w:rPr>
      </w:pPr>
      <w:r>
        <w:rPr>
          <w:rFonts w:hint="eastAsia" w:ascii="宋体" w:hAnsi="宋体"/>
          <w:szCs w:val="21"/>
        </w:rPr>
        <w:t xml:space="preserve">    2.在执行本合同的过程中，所有经双方签署确认的文件（包括会议纪要、补充协议、往来信函）即成为本合同的有效组成部分。</w:t>
      </w:r>
    </w:p>
    <w:p>
      <w:pPr>
        <w:shd w:val="clear" w:color="auto" w:fill="FFFFFF"/>
        <w:spacing w:line="360" w:lineRule="auto"/>
        <w:jc w:val="both"/>
        <w:rPr>
          <w:rFonts w:hint="eastAsia" w:ascii="微软雅黑" w:hAnsi="微软雅黑" w:eastAsia="微软雅黑"/>
          <w:szCs w:val="21"/>
        </w:rPr>
      </w:pPr>
      <w:r>
        <w:rPr>
          <w:rFonts w:hint="eastAsia" w:ascii="宋体" w:hAnsi="宋体"/>
          <w:szCs w:val="21"/>
        </w:rPr>
        <w:t xml:space="preserve">    3.如一方地址、电话、传真号码有变更，应在变更当日内书面通知对方，否则，应承担相应责任。</w:t>
      </w:r>
    </w:p>
    <w:p>
      <w:pPr>
        <w:shd w:val="clear" w:color="auto" w:fill="FFFFFF"/>
        <w:spacing w:line="360" w:lineRule="auto"/>
        <w:ind w:firstLine="420"/>
        <w:jc w:val="both"/>
        <w:rPr>
          <w:rFonts w:ascii="宋体" w:hAnsi="宋体"/>
          <w:szCs w:val="21"/>
        </w:rPr>
      </w:pPr>
      <w:r>
        <w:rPr>
          <w:rFonts w:hint="eastAsia" w:ascii="宋体" w:hAnsi="宋体"/>
          <w:szCs w:val="21"/>
        </w:rPr>
        <w:t>4.除甲方事先书面同意外，乙方不得部分或全部转让其应履行的合同项下的义务。</w:t>
      </w:r>
    </w:p>
    <w:p>
      <w:pPr>
        <w:pStyle w:val="2"/>
        <w:ind w:left="0" w:leftChars="0"/>
        <w:rPr>
          <w:rFonts w:hint="eastAsia"/>
        </w:rPr>
      </w:pPr>
    </w:p>
    <w:p>
      <w:pPr>
        <w:shd w:val="clear" w:color="auto" w:fill="FFFFFF"/>
        <w:spacing w:line="360" w:lineRule="auto"/>
        <w:jc w:val="both"/>
        <w:rPr>
          <w:rFonts w:hint="eastAsia" w:ascii="微软雅黑" w:hAnsi="微软雅黑" w:eastAsia="微软雅黑"/>
          <w:szCs w:val="21"/>
        </w:rPr>
      </w:pPr>
      <w:r>
        <w:rPr>
          <w:rFonts w:hint="eastAsia" w:ascii="宋体" w:hAnsi="宋体"/>
          <w:b/>
          <w:bCs/>
          <w:szCs w:val="21"/>
        </w:rPr>
        <w:t>十五、合同生效</w:t>
      </w:r>
    </w:p>
    <w:p>
      <w:pPr>
        <w:shd w:val="clear" w:color="auto" w:fill="FFFFFF"/>
        <w:spacing w:line="360" w:lineRule="auto"/>
        <w:jc w:val="both"/>
        <w:rPr>
          <w:rFonts w:hint="eastAsia" w:ascii="微软雅黑" w:hAnsi="微软雅黑" w:eastAsia="微软雅黑"/>
          <w:szCs w:val="21"/>
        </w:rPr>
      </w:pPr>
      <w:r>
        <w:rPr>
          <w:rFonts w:hint="eastAsia" w:ascii="宋体" w:hAnsi="宋体"/>
          <w:szCs w:val="21"/>
        </w:rPr>
        <w:t xml:space="preserve">    1.本合同在甲乙双方法人代表或其授权代表签字盖章后生效。</w:t>
      </w:r>
    </w:p>
    <w:p>
      <w:pPr>
        <w:shd w:val="clear" w:color="auto" w:fill="FFFFFF"/>
        <w:spacing w:line="360" w:lineRule="auto"/>
        <w:jc w:val="both"/>
        <w:rPr>
          <w:rFonts w:hint="eastAsia" w:ascii="微软雅黑" w:hAnsi="微软雅黑" w:eastAsia="微软雅黑"/>
          <w:szCs w:val="21"/>
        </w:rPr>
      </w:pPr>
      <w:r>
        <w:rPr>
          <w:rFonts w:hint="eastAsia" w:ascii="宋体" w:hAnsi="宋体"/>
          <w:szCs w:val="21"/>
        </w:rPr>
        <w:t xml:space="preserve">    2.合同一式</w:t>
      </w:r>
      <w:r>
        <w:rPr>
          <w:rFonts w:hint="eastAsia" w:ascii="宋体" w:hAnsi="宋体"/>
          <w:szCs w:val="21"/>
          <w:u w:val="single"/>
        </w:rPr>
        <w:t xml:space="preserve">   </w:t>
      </w:r>
      <w:r>
        <w:rPr>
          <w:rFonts w:hint="eastAsia" w:ascii="宋体" w:hAnsi="宋体"/>
          <w:szCs w:val="21"/>
        </w:rPr>
        <w:t xml:space="preserve"> 份。</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甲方：</w:t>
      </w:r>
      <w:r>
        <w:rPr>
          <w:rFonts w:hint="eastAsia" w:ascii="宋体" w:hAnsi="宋体" w:cs="新宋体"/>
          <w:b/>
          <w:szCs w:val="21"/>
          <w:u w:val="single"/>
        </w:rPr>
        <w:t>广东省河源监狱</w:t>
      </w:r>
      <w:r>
        <w:rPr>
          <w:rFonts w:ascii="宋体" w:hAnsi="宋体"/>
          <w:szCs w:val="21"/>
        </w:rPr>
        <w:t xml:space="preserve"> </w:t>
      </w:r>
      <w:r>
        <w:rPr>
          <w:rFonts w:hint="eastAsia" w:ascii="宋体" w:hAnsi="宋体"/>
          <w:szCs w:val="21"/>
        </w:rPr>
        <w:t xml:space="preserve">                           乙方：</w:t>
      </w:r>
    </w:p>
    <w:p>
      <w:pPr>
        <w:spacing w:line="360" w:lineRule="auto"/>
        <w:rPr>
          <w:rFonts w:hint="eastAsia" w:ascii="宋体" w:hAnsi="宋体"/>
          <w:szCs w:val="21"/>
        </w:rPr>
      </w:pP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rPr>
        <w:t xml:space="preserve">签约代表：                                </w:t>
      </w:r>
      <w:r>
        <w:rPr>
          <w:rFonts w:ascii="宋体" w:hAnsi="宋体"/>
          <w:szCs w:val="21"/>
        </w:rPr>
        <w:t xml:space="preserve">     </w:t>
      </w:r>
      <w:r>
        <w:rPr>
          <w:rFonts w:hint="eastAsia" w:ascii="宋体" w:hAnsi="宋体"/>
          <w:szCs w:val="21"/>
        </w:rPr>
        <w:t xml:space="preserve"> 签约代表：</w:t>
      </w:r>
    </w:p>
    <w:p>
      <w:pPr>
        <w:tabs>
          <w:tab w:val="right" w:pos="9298"/>
        </w:tabs>
        <w:spacing w:line="360" w:lineRule="auto"/>
        <w:ind w:left="6195" w:hanging="6195" w:hangingChars="2950"/>
        <w:rPr>
          <w:rFonts w:ascii="宋体" w:hAnsi="宋体"/>
          <w:szCs w:val="21"/>
        </w:rPr>
      </w:pPr>
      <w:r>
        <w:rPr>
          <w:rFonts w:hint="eastAsia" w:ascii="宋体" w:hAnsi="宋体"/>
          <w:szCs w:val="21"/>
        </w:rPr>
        <w:t xml:space="preserve">地址：                                     </w:t>
      </w:r>
      <w:r>
        <w:rPr>
          <w:rFonts w:ascii="宋体" w:hAnsi="宋体"/>
          <w:szCs w:val="21"/>
        </w:rPr>
        <w:t xml:space="preserve">     </w:t>
      </w:r>
      <w:r>
        <w:rPr>
          <w:rFonts w:hint="eastAsia" w:ascii="宋体" w:hAnsi="宋体"/>
          <w:szCs w:val="21"/>
        </w:rPr>
        <w:t>地址：</w:t>
      </w:r>
      <w:r>
        <w:rPr>
          <w:rFonts w:ascii="宋体" w:hAnsi="宋体"/>
          <w:szCs w:val="21"/>
        </w:rPr>
        <w:tab/>
      </w:r>
      <w:r>
        <w:rPr>
          <w:rFonts w:ascii="宋体" w:hAnsi="宋体"/>
          <w:szCs w:val="21"/>
        </w:rPr>
        <w:tab/>
      </w:r>
    </w:p>
    <w:p>
      <w:pPr>
        <w:tabs>
          <w:tab w:val="left" w:pos="5400"/>
        </w:tabs>
        <w:spacing w:line="360" w:lineRule="auto"/>
        <w:rPr>
          <w:rFonts w:hint="eastAsia" w:ascii="宋体" w:hAnsi="宋体"/>
          <w:szCs w:val="21"/>
        </w:rPr>
      </w:pPr>
      <w:r>
        <w:rPr>
          <w:rFonts w:hint="eastAsia" w:ascii="宋体" w:hAnsi="宋体"/>
          <w:szCs w:val="21"/>
        </w:rPr>
        <w:t xml:space="preserve">电话：　　　                              </w:t>
      </w:r>
      <w:r>
        <w:rPr>
          <w:rFonts w:ascii="宋体" w:hAnsi="宋体"/>
          <w:szCs w:val="21"/>
        </w:rPr>
        <w:t xml:space="preserve">     </w:t>
      </w:r>
      <w:r>
        <w:rPr>
          <w:rFonts w:hint="eastAsia" w:ascii="宋体" w:hAnsi="宋体"/>
          <w:szCs w:val="21"/>
        </w:rPr>
        <w:t xml:space="preserve"> 电话：</w:t>
      </w:r>
    </w:p>
    <w:p>
      <w:pPr>
        <w:spacing w:line="360" w:lineRule="auto"/>
        <w:rPr>
          <w:rFonts w:hint="eastAsia" w:ascii="宋体" w:hAnsi="宋体"/>
          <w:szCs w:val="21"/>
        </w:rPr>
      </w:pPr>
      <w:r>
        <w:rPr>
          <w:rFonts w:hint="eastAsia" w:ascii="宋体" w:hAnsi="宋体"/>
          <w:szCs w:val="21"/>
        </w:rPr>
        <w:t>签约日期：202</w:t>
      </w:r>
      <w:r>
        <w:rPr>
          <w:rFonts w:ascii="宋体" w:hAnsi="宋体"/>
          <w:szCs w:val="21"/>
        </w:rPr>
        <w:t>4</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签约日期：202</w:t>
      </w:r>
      <w:r>
        <w:rPr>
          <w:rFonts w:ascii="宋体" w:hAnsi="宋体"/>
          <w:szCs w:val="21"/>
        </w:rPr>
        <w:t>4</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rPr>
      </w:pPr>
      <w:r>
        <w:rPr>
          <w:rFonts w:hint="eastAsia" w:ascii="宋体" w:hAnsi="宋体"/>
        </w:rPr>
        <w:t>开户行：</w:t>
      </w:r>
    </w:p>
    <w:p>
      <w:pPr>
        <w:spacing w:line="360" w:lineRule="auto"/>
        <w:ind w:firstLine="5040" w:firstLineChars="2400"/>
        <w:rPr>
          <w:rFonts w:ascii="宋体" w:hAnsi="宋体"/>
        </w:rPr>
        <w:sectPr>
          <w:headerReference r:id="rId7" w:type="even"/>
          <w:footerReference r:id="rId8" w:type="even"/>
          <w:pgSz w:w="11906" w:h="16838"/>
          <w:pgMar w:top="1418" w:right="1558" w:bottom="1418" w:left="1304" w:header="851" w:footer="851" w:gutter="0"/>
          <w:pgNumType w:start="4"/>
          <w:cols w:space="720" w:num="1"/>
          <w:docGrid w:linePitch="312" w:charSpace="0"/>
        </w:sectPr>
      </w:pPr>
      <w:r>
        <w:rPr>
          <w:rFonts w:hint="eastAsia" w:ascii="宋体" w:hAnsi="宋体"/>
        </w:rPr>
        <w:t>账号：</w:t>
      </w:r>
    </w:p>
    <w:p>
      <w:pPr>
        <w:spacing w:line="360" w:lineRule="auto"/>
        <w:jc w:val="center"/>
        <w:rPr>
          <w:rFonts w:hint="eastAsia" w:ascii="宋体" w:hAnsi="宋体"/>
          <w:b/>
          <w:sz w:val="44"/>
        </w:rPr>
      </w:pPr>
    </w:p>
    <w:p>
      <w:pPr>
        <w:spacing w:line="360" w:lineRule="auto"/>
        <w:jc w:val="center"/>
        <w:rPr>
          <w:rFonts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before="120" w:line="480" w:lineRule="exact"/>
        <w:jc w:val="center"/>
        <w:rPr>
          <w:rFonts w:hint="eastAsia" w:ascii="宋体" w:hAnsi="宋体"/>
          <w:b/>
          <w:sz w:val="44"/>
          <w:szCs w:val="44"/>
        </w:rPr>
      </w:pPr>
      <w:r>
        <w:rPr>
          <w:rFonts w:hint="eastAsia" w:ascii="宋体" w:hAnsi="宋体"/>
          <w:b/>
          <w:sz w:val="44"/>
          <w:szCs w:val="44"/>
        </w:rPr>
        <w:t>第五部分</w:t>
      </w:r>
    </w:p>
    <w:p>
      <w:pPr>
        <w:spacing w:before="120" w:line="480" w:lineRule="exact"/>
        <w:jc w:val="center"/>
        <w:rPr>
          <w:rFonts w:hint="eastAsia" w:ascii="宋体" w:hAnsi="宋体"/>
          <w:b/>
          <w:sz w:val="44"/>
          <w:szCs w:val="44"/>
        </w:rPr>
      </w:pPr>
    </w:p>
    <w:p>
      <w:pPr>
        <w:spacing w:before="120" w:line="480" w:lineRule="exact"/>
        <w:jc w:val="center"/>
        <w:rPr>
          <w:rFonts w:ascii="宋体" w:hAnsi="宋体"/>
          <w:b/>
          <w:sz w:val="44"/>
          <w:szCs w:val="44"/>
        </w:rPr>
      </w:pPr>
      <w:bookmarkStart w:id="6" w:name="p5"/>
      <w:bookmarkEnd w:id="6"/>
      <w:r>
        <w:rPr>
          <w:rFonts w:hint="eastAsia" w:ascii="宋体" w:hAnsi="宋体"/>
          <w:b/>
          <w:sz w:val="44"/>
          <w:szCs w:val="44"/>
        </w:rPr>
        <w:t>报 价 文 件 格 式</w:t>
      </w:r>
    </w:p>
    <w:p>
      <w:pPr>
        <w:pStyle w:val="14"/>
        <w:spacing w:line="480" w:lineRule="exact"/>
        <w:rPr>
          <w:rFonts w:hint="eastAsia" w:hAnsi="宋体"/>
          <w:b/>
          <w:sz w:val="44"/>
          <w:szCs w:val="44"/>
        </w:rPr>
      </w:pPr>
    </w:p>
    <w:p>
      <w:pPr>
        <w:spacing w:line="360" w:lineRule="auto"/>
        <w:rPr>
          <w:rFonts w:hint="eastAsia" w:ascii="宋体" w:hAnsi="宋体" w:cs="宋体"/>
          <w:b/>
          <w:bCs/>
          <w:sz w:val="32"/>
          <w:szCs w:val="32"/>
        </w:rPr>
      </w:pPr>
      <w:r>
        <w:rPr>
          <w:rFonts w:ascii="宋体" w:hAnsi="宋体"/>
        </w:rPr>
        <w:br w:type="page"/>
      </w:r>
      <w:bookmarkStart w:id="7" w:name="_Toc42951051"/>
      <w:r>
        <w:rPr>
          <w:rFonts w:hint="eastAsia" w:ascii="宋体" w:hAnsi="宋体" w:cs="宋体"/>
          <w:b/>
          <w:bCs/>
          <w:sz w:val="32"/>
          <w:szCs w:val="32"/>
        </w:rPr>
        <w:t>1．报</w:t>
      </w:r>
      <w:bookmarkStart w:id="8" w:name="_Hlt10519308"/>
      <w:bookmarkEnd w:id="8"/>
      <w:r>
        <w:rPr>
          <w:rFonts w:hint="eastAsia" w:ascii="宋体" w:hAnsi="宋体" w:cs="宋体"/>
          <w:b/>
          <w:bCs/>
          <w:sz w:val="32"/>
          <w:szCs w:val="32"/>
        </w:rPr>
        <w:t>价表格式</w:t>
      </w:r>
      <w:bookmarkEnd w:id="7"/>
      <w:bookmarkStart w:id="9" w:name="_Hlt10456397"/>
      <w:bookmarkEnd w:id="9"/>
    </w:p>
    <w:p>
      <w:pPr>
        <w:spacing w:line="360" w:lineRule="auto"/>
        <w:rPr>
          <w:rFonts w:hint="eastAsia"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int="eastAsia" w:hAnsi="宋体" w:cs="宋体"/>
          <w:b/>
          <w:sz w:val="24"/>
        </w:rPr>
      </w:pPr>
      <w:bookmarkStart w:id="10" w:name="_Hlt507988527"/>
      <w:bookmarkEnd w:id="10"/>
      <w:bookmarkStart w:id="11" w:name="_Hlt493478646"/>
      <w:bookmarkEnd w:id="11"/>
      <w:r>
        <w:rPr>
          <w:rFonts w:hint="eastAsia" w:hAnsi="宋体" w:cs="宋体"/>
          <w:b/>
          <w:sz w:val="24"/>
        </w:rPr>
        <w:t>报价总表</w:t>
      </w:r>
    </w:p>
    <w:p>
      <w:pPr>
        <w:pStyle w:val="14"/>
        <w:spacing w:line="480" w:lineRule="exact"/>
        <w:jc w:val="center"/>
        <w:rPr>
          <w:rFonts w:hint="eastAsia" w:hAnsi="宋体" w:cs="宋体"/>
          <w:b/>
          <w:sz w:val="24"/>
        </w:rPr>
      </w:pPr>
    </w:p>
    <w:p>
      <w:pPr>
        <w:spacing w:line="360" w:lineRule="auto"/>
        <w:jc w:val="center"/>
        <w:rPr>
          <w:rFonts w:hint="eastAsia" w:ascii="宋体" w:hAnsi="宋体" w:cs="宋体"/>
          <w:bCs/>
          <w:iCs/>
        </w:rPr>
      </w:pPr>
      <w:r>
        <w:rPr>
          <w:rFonts w:hint="eastAsia" w:ascii="宋体" w:hAnsi="宋体" w:cs="宋体"/>
        </w:rPr>
        <w:t>竞价供应商名称：                                           采购编号：</w:t>
      </w:r>
      <w:r>
        <w:rPr>
          <w:rFonts w:ascii="宋体" w:hAnsi="宋体" w:cs="宋体"/>
          <w:bCs/>
          <w:iCs/>
        </w:rPr>
        <w:t>GZSW24201FJ4259</w:t>
      </w:r>
      <w:r>
        <w:rPr>
          <w:rFonts w:hint="eastAsia" w:ascii="宋体" w:hAnsi="宋体" w:cs="宋体"/>
          <w:bCs/>
          <w:iCs/>
        </w:rPr>
        <w:t xml:space="preserve"> </w:t>
      </w:r>
    </w:p>
    <w:tbl>
      <w:tblPr>
        <w:tblStyle w:val="31"/>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commentRangeStart w:id="7"/>
            <w:commentRangeStart w:id="8"/>
            <w:r>
              <w:rPr>
                <w:rFonts w:hint="eastAsia" w:ascii="宋体" w:hAnsi="宋体"/>
                <w:b/>
              </w:rPr>
              <w:t>统一折扣率</w:t>
            </w:r>
            <w:commentRangeEnd w:id="7"/>
            <w:r>
              <w:commentReference w:id="7"/>
            </w:r>
            <w:commentRangeEnd w:id="8"/>
            <w:r>
              <w:rPr>
                <w:rStyle w:val="30"/>
              </w:rPr>
              <w:commentReference w:id="8"/>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center"/>
              <w:rPr>
                <w:rFonts w:hint="eastAsia" w:ascii="宋体" w:hAnsi="宋体"/>
                <w:lang w:val="ru-RU"/>
              </w:rPr>
            </w:pPr>
            <w:r>
              <w:rPr>
                <w:rFonts w:hint="eastAsia" w:ascii="宋体" w:hAnsi="宋体"/>
                <w:szCs w:val="21"/>
              </w:rPr>
              <w:t>广东省河源监狱跨网文件交换安全管理系统建设项目</w:t>
            </w:r>
          </w:p>
        </w:tc>
        <w:tc>
          <w:tcPr>
            <w:tcW w:w="3260" w:type="dxa"/>
            <w:vAlign w:val="center"/>
          </w:tcPr>
          <w:p>
            <w:pPr>
              <w:autoSpaceDE w:val="0"/>
              <w:autoSpaceDN w:val="0"/>
              <w:adjustRightInd w:val="0"/>
              <w:spacing w:line="480" w:lineRule="exact"/>
              <w:ind w:firstLine="210" w:firstLineChars="100"/>
              <w:jc w:val="both"/>
              <w:rPr>
                <w:rFonts w:hint="eastAsia" w:ascii="宋体" w:hAnsi="宋体"/>
                <w:szCs w:val="21"/>
              </w:rPr>
            </w:pPr>
            <w:r>
              <w:rPr>
                <w:rFonts w:hint="eastAsia" w:ascii="宋体" w:hAnsi="宋体"/>
                <w:szCs w:val="21"/>
              </w:rPr>
              <w:t>大写：百分之</w:t>
            </w:r>
            <w:r>
              <w:rPr>
                <w:rFonts w:hint="eastAsia" w:ascii="宋体" w:hAnsi="宋体"/>
                <w:szCs w:val="21"/>
                <w:u w:val="single"/>
              </w:rPr>
              <w:t xml:space="preserve">             </w:t>
            </w:r>
          </w:p>
          <w:p>
            <w:pPr>
              <w:autoSpaceDE w:val="0"/>
              <w:autoSpaceDN w:val="0"/>
              <w:adjustRightInd w:val="0"/>
              <w:spacing w:line="480" w:lineRule="exact"/>
              <w:ind w:firstLine="210" w:firstLineChars="100"/>
              <w:rPr>
                <w:rFonts w:ascii="宋体" w:hAnsi="宋体" w:cs="宋体"/>
                <w:szCs w:val="21"/>
              </w:rPr>
            </w:pPr>
            <w:r>
              <w:rPr>
                <w:rFonts w:hint="eastAsia" w:ascii="宋体" w:hAnsi="宋体"/>
                <w:szCs w:val="21"/>
              </w:rPr>
              <w:t>小写：</w:t>
            </w:r>
            <w:r>
              <w:rPr>
                <w:rFonts w:ascii="宋体" w:hAnsi="宋体"/>
                <w:szCs w:val="21"/>
                <w:u w:val="single"/>
              </w:rPr>
              <w:t xml:space="preserve">          %</w:t>
            </w:r>
          </w:p>
        </w:tc>
        <w:tc>
          <w:tcPr>
            <w:tcW w:w="1734" w:type="dxa"/>
            <w:vAlign w:val="center"/>
          </w:tcPr>
          <w:p>
            <w:pPr>
              <w:adjustRightInd w:val="0"/>
              <w:snapToGrid w:val="0"/>
              <w:spacing w:line="360" w:lineRule="auto"/>
              <w:jc w:val="center"/>
              <w:rPr>
                <w:rFonts w:ascii="宋体" w:hAnsi="宋体" w:cs="宋体"/>
                <w:szCs w:val="21"/>
              </w:rPr>
            </w:pP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rFonts w:hint="eastAsia" w:ascii="宋体" w:hAnsi="宋体" w:cs="宋体"/>
          <w:szCs w:val="21"/>
        </w:rPr>
      </w:pPr>
      <w:r>
        <w:rPr>
          <w:rFonts w:hint="eastAsia" w:ascii="宋体" w:hAnsi="宋体" w:cs="宋体"/>
          <w:szCs w:val="21"/>
        </w:rPr>
        <w:t xml:space="preserve">1. </w:t>
      </w:r>
      <w:commentRangeStart w:id="9"/>
      <w:r>
        <w:rPr>
          <w:rFonts w:hint="eastAsia" w:ascii="宋体" w:hAnsi="宋体" w:cs="宋体"/>
          <w:szCs w:val="21"/>
        </w:rPr>
        <w:t>本项目报价采用 “折扣率（%）”方式，供应商所报统一折扣率：0＜折扣率≤100.0%，且须为固定唯一值（如八折，则以80%表示），成交单价=单价最高限价*折扣率，</w:t>
      </w:r>
      <w:r>
        <w:rPr>
          <w:rFonts w:hint="eastAsia" w:ascii="宋体" w:hAnsi="宋体" w:cs="宋体"/>
          <w:b/>
          <w:szCs w:val="21"/>
        </w:rPr>
        <w:t>签订合同单价按折扣率四舍五入保留两位小数点</w:t>
      </w:r>
      <w:r>
        <w:rPr>
          <w:rFonts w:hint="eastAsia" w:ascii="宋体" w:hAnsi="宋体" w:cs="宋体"/>
          <w:szCs w:val="21"/>
        </w:rPr>
        <w:t>。</w:t>
      </w:r>
      <w:commentRangeEnd w:id="9"/>
      <w:r>
        <w:rPr>
          <w:rStyle w:val="30"/>
        </w:rPr>
        <w:commentReference w:id="9"/>
      </w:r>
    </w:p>
    <w:p>
      <w:pPr>
        <w:spacing w:line="360" w:lineRule="auto"/>
        <w:ind w:firstLine="420" w:firstLineChars="200"/>
        <w:rPr>
          <w:rFonts w:hint="eastAsia" w:ascii="宋体" w:hAnsi="宋体" w:cs="宋体"/>
          <w:szCs w:val="21"/>
        </w:rPr>
      </w:pPr>
      <w:r>
        <w:rPr>
          <w:rFonts w:hint="eastAsia" w:ascii="宋体" w:hAnsi="宋体" w:cs="宋体"/>
          <w:szCs w:val="21"/>
        </w:rPr>
        <w:t>2.本次采购的报价包含产品的购买、运输、安装、调试、培训、税费等项目实施过程中的应预见和不可预见的一切费用，采购人不再支付其他费用。</w:t>
      </w:r>
    </w:p>
    <w:p>
      <w:pPr>
        <w:spacing w:line="360" w:lineRule="auto"/>
        <w:ind w:firstLine="420" w:firstLineChars="200"/>
        <w:rPr>
          <w:rFonts w:hint="eastAsia" w:ascii="宋体" w:hAnsi="宋体" w:cs="宋体"/>
          <w:szCs w:val="21"/>
        </w:rPr>
      </w:pPr>
      <w:r>
        <w:rPr>
          <w:rFonts w:hint="eastAsia" w:ascii="宋体" w:hAnsi="宋体" w:cs="宋体"/>
          <w:szCs w:val="21"/>
        </w:rPr>
        <w:t>3.竞价供应商须严格按照需求清单中商品要求的品牌（如有）、配置规格进行报价，如未按要求进行报价，其报价将按无效报价处理。</w:t>
      </w:r>
    </w:p>
    <w:p>
      <w:pPr>
        <w:spacing w:line="360" w:lineRule="auto"/>
        <w:ind w:firstLine="420" w:firstLineChars="200"/>
        <w:rPr>
          <w:rFonts w:hint="eastAsia" w:ascii="宋体" w:hAnsi="宋体"/>
          <w:kern w:val="2"/>
          <w:szCs w:val="21"/>
        </w:rPr>
      </w:pPr>
      <w:r>
        <w:rPr>
          <w:rFonts w:ascii="宋体" w:hAnsi="宋体" w:cs="宋体"/>
          <w:szCs w:val="21"/>
        </w:rPr>
        <w:t>4</w:t>
      </w:r>
      <w:r>
        <w:rPr>
          <w:rFonts w:hint="eastAsia" w:ascii="宋体" w:hAnsi="宋体" w:cs="宋体"/>
          <w:szCs w:val="21"/>
        </w:rPr>
        <w:t>. 供应商报价表必须加盖公章，否则将按无效报价处理。</w:t>
      </w:r>
    </w:p>
    <w:p>
      <w:pPr>
        <w:pStyle w:val="36"/>
        <w:rPr>
          <w:rFonts w:hint="eastAsia" w:ascii="宋体" w:hAnsi="宋体"/>
          <w:kern w:val="2"/>
          <w:szCs w:val="21"/>
        </w:rPr>
      </w:pPr>
    </w:p>
    <w:p>
      <w:pPr>
        <w:pStyle w:val="36"/>
        <w:rPr>
          <w:rFonts w:hint="eastAsia" w:ascii="宋体" w:hAnsi="宋体"/>
          <w:kern w:val="2"/>
          <w:szCs w:val="21"/>
        </w:rPr>
      </w:pPr>
    </w:p>
    <w:p>
      <w:pPr>
        <w:spacing w:line="360" w:lineRule="auto"/>
        <w:rPr>
          <w:rFonts w:hint="eastAsia" w:ascii="宋体" w:hAnsi="宋体" w:cs="宋体"/>
          <w:kern w:val="2"/>
          <w:szCs w:val="21"/>
        </w:rPr>
      </w:pPr>
    </w:p>
    <w:p>
      <w:pPr>
        <w:pStyle w:val="14"/>
        <w:spacing w:line="480" w:lineRule="exact"/>
        <w:ind w:right="840" w:rightChars="400"/>
        <w:jc w:val="left"/>
        <w:rPr>
          <w:rFonts w:hint="eastAsia"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宋体"/>
          <w:szCs w:val="21"/>
        </w:rPr>
      </w:pPr>
      <w:r>
        <w:rPr>
          <w:rFonts w:hint="eastAsia" w:ascii="宋体" w:hAnsi="宋体" w:cs="宋体"/>
          <w:szCs w:val="21"/>
        </w:rPr>
        <w:t>日  期：</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2"/>
        <w:ind w:left="0" w:leftChars="0" w:firstLine="0" w:firstLineChars="0"/>
        <w:rPr>
          <w:rFonts w:hint="eastAsia"/>
          <w:b/>
        </w:rPr>
      </w:pPr>
    </w:p>
    <w:p>
      <w:pPr>
        <w:spacing w:line="360" w:lineRule="auto"/>
        <w:rPr>
          <w:rFonts w:ascii="宋体" w:hAnsi="宋体"/>
          <w:b/>
          <w:bCs/>
          <w:sz w:val="32"/>
          <w:szCs w:val="32"/>
        </w:rPr>
      </w:pPr>
      <w:r>
        <w:rPr>
          <w:rFonts w:ascii="宋体" w:hAnsi="宋体"/>
          <w:sz w:val="32"/>
          <w:szCs w:val="32"/>
        </w:rPr>
        <w:br w:type="page"/>
      </w:r>
      <w:r>
        <w:rPr>
          <w:rFonts w:hint="eastAsia" w:ascii="宋体" w:hAnsi="宋体"/>
          <w:b/>
          <w:bCs/>
          <w:sz w:val="32"/>
          <w:szCs w:val="32"/>
        </w:rPr>
        <w:t>2</w:t>
      </w:r>
      <w:r>
        <w:rPr>
          <w:rFonts w:ascii="宋体" w:hAnsi="宋体"/>
          <w:b/>
          <w:bCs/>
          <w:sz w:val="32"/>
          <w:szCs w:val="32"/>
        </w:rPr>
        <w:t xml:space="preserve">. </w:t>
      </w:r>
      <w:r>
        <w:rPr>
          <w:rFonts w:hint="eastAsia" w:ascii="宋体" w:hAnsi="宋体"/>
          <w:b/>
          <w:bCs/>
          <w:sz w:val="32"/>
          <w:szCs w:val="32"/>
        </w:rPr>
        <w:t>报价承诺函格式</w:t>
      </w:r>
    </w:p>
    <w:p>
      <w:pPr>
        <w:adjustRightInd w:val="0"/>
        <w:snapToGrid w:val="0"/>
        <w:spacing w:line="360" w:lineRule="auto"/>
        <w:rPr>
          <w:rFonts w:hint="eastAsia" w:ascii="宋体" w:hAnsi="宋体"/>
          <w:b/>
          <w:kern w:val="10"/>
          <w:sz w:val="28"/>
        </w:rPr>
      </w:pPr>
      <w:r>
        <w:rPr>
          <w:rFonts w:hint="eastAsia" w:ascii="宋体" w:hAnsi="宋体"/>
          <w:b/>
          <w:kern w:val="10"/>
          <w:sz w:val="28"/>
        </w:rPr>
        <w:t>2.1报 价 承 诺 函</w:t>
      </w:r>
    </w:p>
    <w:p>
      <w:pPr>
        <w:pStyle w:val="2"/>
        <w:rPr>
          <w:rFonts w:hint="eastAsia"/>
        </w:rPr>
      </w:pPr>
    </w:p>
    <w:p>
      <w:pPr>
        <w:adjustRightInd w:val="0"/>
        <w:snapToGrid w:val="0"/>
        <w:spacing w:line="460" w:lineRule="exact"/>
        <w:jc w:val="center"/>
        <w:rPr>
          <w:rFonts w:hint="eastAsia" w:ascii="宋体" w:hAnsi="宋体"/>
          <w:b/>
          <w:kern w:val="10"/>
          <w:sz w:val="28"/>
        </w:rPr>
      </w:pPr>
      <w:bookmarkStart w:id="12" w:name="_Toc496161875"/>
      <w:bookmarkStart w:id="13" w:name="_Toc2742220"/>
      <w:r>
        <w:rPr>
          <w:rFonts w:hint="eastAsia" w:ascii="宋体" w:hAnsi="宋体"/>
          <w:b/>
          <w:kern w:val="10"/>
          <w:sz w:val="28"/>
        </w:rPr>
        <w:t>报 价 承 诺 函</w:t>
      </w:r>
    </w:p>
    <w:p>
      <w:pPr>
        <w:adjustRightInd w:val="0"/>
        <w:snapToGrid w:val="0"/>
        <w:spacing w:line="460" w:lineRule="exact"/>
        <w:rPr>
          <w:rFonts w:ascii="宋体" w:hAnsi="宋体"/>
          <w:b/>
          <w:kern w:val="10"/>
          <w:sz w:val="28"/>
        </w:rPr>
      </w:pPr>
    </w:p>
    <w:p>
      <w:pPr>
        <w:widowControl w:val="0"/>
        <w:spacing w:line="460" w:lineRule="exact"/>
        <w:ind w:right="120" w:rightChars="57"/>
        <w:rPr>
          <w:rFonts w:hint="eastAsia" w:ascii="宋体" w:hAnsi="宋体"/>
          <w:b/>
          <w:kern w:val="2"/>
          <w:szCs w:val="21"/>
        </w:rPr>
      </w:pPr>
      <w:r>
        <w:rPr>
          <w:rFonts w:hint="eastAsia" w:ascii="宋体" w:hAnsi="宋体"/>
          <w:b/>
          <w:kern w:val="2"/>
          <w:szCs w:val="21"/>
        </w:rPr>
        <w:t>致：广东省河源监狱</w:t>
      </w:r>
    </w:p>
    <w:p>
      <w:pPr>
        <w:widowControl w:val="0"/>
        <w:spacing w:line="460" w:lineRule="exact"/>
        <w:ind w:right="120" w:rightChars="57" w:firstLine="315" w:firstLineChars="150"/>
        <w:rPr>
          <w:rFonts w:hint="eastAsia" w:ascii="宋体" w:hAnsi="宋体"/>
          <w:kern w:val="2"/>
          <w:szCs w:val="21"/>
        </w:rPr>
      </w:pPr>
      <w:r>
        <w:rPr>
          <w:rFonts w:hint="eastAsia" w:ascii="宋体" w:hAnsi="宋体"/>
          <w:kern w:val="2"/>
          <w:szCs w:val="21"/>
        </w:rPr>
        <w:t>我单位已认真仔细阅读了贵方《广东省河源监狱跨网文件交换安全管理系统建设项目》竞价文件，我司决定参加报价。并承诺如下：</w:t>
      </w:r>
    </w:p>
    <w:p>
      <w:pPr>
        <w:adjustRightInd w:val="0"/>
        <w:snapToGrid w:val="0"/>
        <w:spacing w:line="460" w:lineRule="exact"/>
        <w:rPr>
          <w:rFonts w:hint="eastAsia" w:ascii="宋体" w:hAnsi="宋体"/>
          <w:kern w:val="2"/>
          <w:szCs w:val="21"/>
        </w:rPr>
      </w:pPr>
      <w:r>
        <w:rPr>
          <w:rFonts w:hint="eastAsia" w:ascii="宋体" w:hAnsi="宋体"/>
          <w:kern w:val="2"/>
          <w:szCs w:val="21"/>
        </w:rPr>
        <w:t>1.我方响应竞价文件《项目需求书》中的所有内容，我方具备本项目的供货及服务能力，能按时、按质、按量完成全部项目内容。</w:t>
      </w:r>
    </w:p>
    <w:p>
      <w:pPr>
        <w:adjustRightInd w:val="0"/>
        <w:snapToGrid w:val="0"/>
        <w:spacing w:line="460" w:lineRule="exact"/>
        <w:rPr>
          <w:rFonts w:hint="eastAsia" w:ascii="宋体" w:hAnsi="宋体"/>
          <w:kern w:val="2"/>
          <w:szCs w:val="21"/>
        </w:rPr>
      </w:pPr>
      <w:r>
        <w:rPr>
          <w:rFonts w:hint="eastAsia" w:ascii="宋体" w:hAnsi="宋体"/>
          <w:kern w:val="2"/>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adjustRightInd w:val="0"/>
        <w:snapToGrid w:val="0"/>
        <w:spacing w:line="460" w:lineRule="exact"/>
        <w:rPr>
          <w:rFonts w:hint="eastAsia" w:ascii="宋体" w:hAnsi="宋体"/>
          <w:kern w:val="2"/>
          <w:szCs w:val="21"/>
        </w:rPr>
      </w:pPr>
      <w:r>
        <w:rPr>
          <w:rFonts w:hint="eastAsia" w:ascii="宋体" w:hAnsi="宋体"/>
          <w:kern w:val="2"/>
          <w:szCs w:val="21"/>
        </w:rPr>
        <w:t>3. 我方非联合体参加竞标，我方承诺如获得成交，不会将本项目分包或转包。</w:t>
      </w:r>
    </w:p>
    <w:p>
      <w:pPr>
        <w:adjustRightInd w:val="0"/>
        <w:snapToGrid w:val="0"/>
        <w:spacing w:line="460" w:lineRule="exact"/>
        <w:rPr>
          <w:rFonts w:hint="eastAsia" w:ascii="宋体" w:hAnsi="宋体"/>
          <w:kern w:val="2"/>
          <w:szCs w:val="21"/>
        </w:rPr>
      </w:pPr>
      <w:r>
        <w:rPr>
          <w:rFonts w:hint="eastAsia" w:ascii="宋体" w:hAnsi="宋体"/>
          <w:kern w:val="2"/>
          <w:szCs w:val="21"/>
        </w:rPr>
        <w:t>4．一旦我公司成交，我方将严格履行竞价文件及合同规定的责任和义务，保证于合同签字后生效后按照贵单位要求完成。</w:t>
      </w:r>
    </w:p>
    <w:p>
      <w:pPr>
        <w:adjustRightInd w:val="0"/>
        <w:snapToGrid w:val="0"/>
        <w:spacing w:line="460" w:lineRule="exact"/>
        <w:rPr>
          <w:rFonts w:hint="eastAsia" w:ascii="宋体" w:hAnsi="宋体"/>
          <w:kern w:val="2"/>
          <w:szCs w:val="21"/>
        </w:rPr>
      </w:pPr>
      <w:r>
        <w:rPr>
          <w:rFonts w:hint="eastAsia" w:ascii="宋体" w:hAnsi="宋体"/>
          <w:kern w:val="2"/>
          <w:szCs w:val="21"/>
        </w:rPr>
        <w:t>5．我方愿意提供贵单位可能另外要求的、与报价相关的文件资料，并保证文件资料的真实性和准确性。    6. 我方符合以下要求：</w:t>
      </w:r>
    </w:p>
    <w:p>
      <w:pPr>
        <w:adjustRightInd w:val="0"/>
        <w:snapToGrid w:val="0"/>
        <w:spacing w:line="460" w:lineRule="exact"/>
        <w:rPr>
          <w:rFonts w:hint="eastAsia" w:ascii="宋体" w:hAnsi="宋体"/>
          <w:kern w:val="2"/>
          <w:szCs w:val="21"/>
        </w:rPr>
      </w:pPr>
      <w:r>
        <w:rPr>
          <w:rFonts w:hint="eastAsia" w:ascii="宋体" w:hAnsi="宋体"/>
          <w:kern w:val="2"/>
          <w:szCs w:val="21"/>
        </w:rPr>
        <w:t>（1）具有独立承担民事责任的能力；</w:t>
      </w:r>
    </w:p>
    <w:p>
      <w:pPr>
        <w:adjustRightInd w:val="0"/>
        <w:snapToGrid w:val="0"/>
        <w:spacing w:line="460" w:lineRule="exact"/>
        <w:rPr>
          <w:rFonts w:hint="eastAsia" w:ascii="宋体" w:hAnsi="宋体"/>
          <w:kern w:val="2"/>
          <w:szCs w:val="21"/>
        </w:rPr>
      </w:pPr>
      <w:r>
        <w:rPr>
          <w:rFonts w:hint="eastAsia" w:ascii="宋体" w:hAnsi="宋体"/>
          <w:kern w:val="2"/>
          <w:szCs w:val="21"/>
        </w:rPr>
        <w:t>（2）具有良好的商业信誉和健全的财务会计制度；</w:t>
      </w:r>
    </w:p>
    <w:p>
      <w:pPr>
        <w:adjustRightInd w:val="0"/>
        <w:snapToGrid w:val="0"/>
        <w:spacing w:line="460" w:lineRule="exact"/>
        <w:rPr>
          <w:rFonts w:hint="eastAsia" w:ascii="宋体" w:hAnsi="宋体"/>
          <w:kern w:val="2"/>
          <w:szCs w:val="21"/>
        </w:rPr>
      </w:pPr>
      <w:r>
        <w:rPr>
          <w:rFonts w:hint="eastAsia" w:ascii="宋体" w:hAnsi="宋体"/>
          <w:kern w:val="2"/>
          <w:szCs w:val="21"/>
        </w:rPr>
        <w:t>（3）具有履行合同所必需的设备和专业技术能力；</w:t>
      </w:r>
    </w:p>
    <w:p>
      <w:pPr>
        <w:adjustRightInd w:val="0"/>
        <w:snapToGrid w:val="0"/>
        <w:spacing w:line="460" w:lineRule="exact"/>
        <w:rPr>
          <w:rFonts w:hint="eastAsia" w:ascii="宋体" w:hAnsi="宋体"/>
          <w:kern w:val="2"/>
          <w:szCs w:val="21"/>
        </w:rPr>
      </w:pPr>
      <w:r>
        <w:rPr>
          <w:rFonts w:hint="eastAsia" w:ascii="宋体" w:hAnsi="宋体"/>
          <w:kern w:val="2"/>
          <w:szCs w:val="21"/>
        </w:rPr>
        <w:t>（4）有依法缴纳税收和社会保障资金的良好记录；</w:t>
      </w:r>
    </w:p>
    <w:p>
      <w:pPr>
        <w:adjustRightInd w:val="0"/>
        <w:snapToGrid w:val="0"/>
        <w:spacing w:line="460" w:lineRule="exact"/>
        <w:rPr>
          <w:rFonts w:hint="eastAsia" w:ascii="宋体" w:hAnsi="宋体"/>
          <w:kern w:val="2"/>
          <w:szCs w:val="21"/>
        </w:rPr>
      </w:pPr>
      <w:r>
        <w:rPr>
          <w:rFonts w:hint="eastAsia" w:ascii="宋体" w:hAnsi="宋体"/>
          <w:kern w:val="2"/>
          <w:szCs w:val="21"/>
        </w:rPr>
        <w:t>（5）参加政府采购活动前三年内，在经营活动中没有重大违法记录；</w:t>
      </w:r>
    </w:p>
    <w:p>
      <w:pPr>
        <w:adjustRightInd w:val="0"/>
        <w:snapToGrid w:val="0"/>
        <w:spacing w:line="460" w:lineRule="exact"/>
        <w:rPr>
          <w:rFonts w:hint="eastAsia" w:ascii="宋体" w:hAnsi="宋体"/>
          <w:kern w:val="2"/>
          <w:szCs w:val="21"/>
        </w:rPr>
      </w:pPr>
      <w:r>
        <w:rPr>
          <w:rFonts w:hint="eastAsia" w:ascii="宋体" w:hAnsi="宋体"/>
          <w:kern w:val="2"/>
          <w:szCs w:val="21"/>
        </w:rPr>
        <w:t>（6）法律、行政法规规定的其他条件。</w:t>
      </w:r>
    </w:p>
    <w:p>
      <w:pPr>
        <w:adjustRightInd w:val="0"/>
        <w:snapToGrid w:val="0"/>
        <w:spacing w:line="460" w:lineRule="exact"/>
        <w:rPr>
          <w:rFonts w:hint="eastAsia" w:ascii="宋体" w:hAnsi="宋体"/>
          <w:kern w:val="2"/>
          <w:szCs w:val="21"/>
        </w:rPr>
      </w:pPr>
      <w:r>
        <w:rPr>
          <w:rFonts w:hint="eastAsia" w:ascii="宋体" w:hAnsi="宋体"/>
          <w:kern w:val="2"/>
          <w:szCs w:val="21"/>
        </w:rPr>
        <w:t>7.我方不是联合体参加竞标，并承诺如获得成交，不将项目分包或转包；</w:t>
      </w:r>
    </w:p>
    <w:p>
      <w:pPr>
        <w:adjustRightInd w:val="0"/>
        <w:snapToGrid w:val="0"/>
        <w:spacing w:line="460" w:lineRule="exact"/>
        <w:rPr>
          <w:rFonts w:hint="eastAsia" w:ascii="宋体" w:hAnsi="宋体"/>
          <w:kern w:val="2"/>
          <w:szCs w:val="21"/>
        </w:rPr>
      </w:pPr>
      <w:r>
        <w:rPr>
          <w:rFonts w:hint="eastAsia" w:ascii="宋体" w:hAnsi="宋体"/>
          <w:kern w:val="2"/>
          <w:szCs w:val="21"/>
        </w:rPr>
        <w:t>8.我方与其他参与本项目的供应商不存在隶属关系或同属一母公司或法人的企业。</w:t>
      </w:r>
    </w:p>
    <w:p>
      <w:pPr>
        <w:adjustRightInd w:val="0"/>
        <w:snapToGrid w:val="0"/>
        <w:spacing w:line="460" w:lineRule="exact"/>
        <w:rPr>
          <w:rFonts w:hint="eastAsia" w:ascii="宋体" w:hAnsi="宋体"/>
          <w:kern w:val="2"/>
          <w:szCs w:val="21"/>
        </w:rPr>
      </w:pPr>
      <w:r>
        <w:rPr>
          <w:rFonts w:hint="eastAsia" w:ascii="宋体" w:hAnsi="宋体"/>
          <w:kern w:val="2"/>
          <w:szCs w:val="21"/>
        </w:rPr>
        <w:t>9.我方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p>
    <w:p>
      <w:pPr>
        <w:adjustRightInd w:val="0"/>
        <w:snapToGrid w:val="0"/>
        <w:spacing w:line="460" w:lineRule="exact"/>
        <w:rPr>
          <w:rFonts w:hint="eastAsia" w:ascii="宋体" w:hAnsi="宋体"/>
          <w:kern w:val="2"/>
          <w:szCs w:val="21"/>
        </w:rPr>
      </w:pPr>
      <w:r>
        <w:rPr>
          <w:rFonts w:hint="eastAsia" w:ascii="宋体" w:hAnsi="宋体"/>
          <w:kern w:val="2"/>
          <w:szCs w:val="21"/>
        </w:rPr>
        <w:t xml:space="preserve">如我方违约，我方愿无条件赔偿贵单位因此造成的一切损失。 </w:t>
      </w:r>
    </w:p>
    <w:p>
      <w:pPr>
        <w:adjustRightInd w:val="0"/>
        <w:snapToGrid w:val="0"/>
        <w:spacing w:line="460" w:lineRule="exact"/>
        <w:rPr>
          <w:rFonts w:hint="eastAsia" w:ascii="宋体" w:hAnsi="宋体"/>
          <w:kern w:val="2"/>
          <w:szCs w:val="21"/>
        </w:rPr>
      </w:pPr>
    </w:p>
    <w:p>
      <w:pPr>
        <w:adjustRightInd w:val="0"/>
        <w:snapToGrid w:val="0"/>
        <w:spacing w:line="460" w:lineRule="exact"/>
        <w:rPr>
          <w:rFonts w:hint="eastAsia" w:ascii="宋体" w:hAnsi="宋体"/>
          <w:kern w:val="2"/>
          <w:szCs w:val="21"/>
        </w:rPr>
      </w:pPr>
      <w:r>
        <w:rPr>
          <w:rFonts w:hint="eastAsia" w:ascii="宋体" w:hAnsi="宋体"/>
          <w:kern w:val="2"/>
          <w:szCs w:val="21"/>
        </w:rPr>
        <w:t xml:space="preserve">竞价供应商名称（公章）： </w:t>
      </w:r>
    </w:p>
    <w:p>
      <w:pPr>
        <w:adjustRightInd w:val="0"/>
        <w:snapToGrid w:val="0"/>
        <w:spacing w:line="460" w:lineRule="exact"/>
        <w:rPr>
          <w:rFonts w:hint="eastAsia" w:ascii="宋体" w:hAnsi="宋体"/>
          <w:kern w:val="2"/>
          <w:szCs w:val="21"/>
        </w:rPr>
      </w:pPr>
      <w:r>
        <w:rPr>
          <w:rFonts w:hint="eastAsia" w:ascii="宋体" w:hAnsi="宋体"/>
          <w:kern w:val="2"/>
          <w:szCs w:val="21"/>
        </w:rPr>
        <w:t xml:space="preserve">法定代表人或者授权代表签字： </w:t>
      </w:r>
    </w:p>
    <w:p>
      <w:pPr>
        <w:adjustRightInd w:val="0"/>
        <w:snapToGrid w:val="0"/>
        <w:spacing w:line="460" w:lineRule="exact"/>
        <w:rPr>
          <w:rFonts w:hint="eastAsia" w:ascii="宋体" w:hAnsi="宋体"/>
          <w:kern w:val="2"/>
          <w:szCs w:val="21"/>
        </w:rPr>
      </w:pPr>
      <w:r>
        <w:rPr>
          <w:rFonts w:hint="eastAsia" w:ascii="宋体" w:hAnsi="宋体"/>
          <w:kern w:val="2"/>
          <w:szCs w:val="21"/>
        </w:rPr>
        <w:t xml:space="preserve">联系电话： </w:t>
      </w:r>
    </w:p>
    <w:p>
      <w:pPr>
        <w:adjustRightInd w:val="0"/>
        <w:snapToGrid w:val="0"/>
        <w:spacing w:line="460" w:lineRule="exact"/>
        <w:rPr>
          <w:rFonts w:hint="eastAsia" w:ascii="宋体" w:hAnsi="宋体"/>
          <w:kern w:val="2"/>
          <w:szCs w:val="21"/>
        </w:rPr>
      </w:pPr>
      <w:r>
        <w:rPr>
          <w:rFonts w:hint="eastAsia" w:ascii="宋体" w:hAnsi="宋体"/>
          <w:kern w:val="2"/>
          <w:szCs w:val="21"/>
        </w:rPr>
        <w:t>传真：</w:t>
      </w:r>
    </w:p>
    <w:p>
      <w:pPr>
        <w:adjustRightInd w:val="0"/>
        <w:snapToGrid w:val="0"/>
        <w:spacing w:line="460" w:lineRule="exact"/>
        <w:rPr>
          <w:rFonts w:ascii="宋体" w:hAnsi="宋体"/>
          <w:kern w:val="10"/>
          <w:sz w:val="24"/>
        </w:rPr>
      </w:pPr>
      <w:r>
        <w:rPr>
          <w:rFonts w:hint="eastAsia" w:ascii="宋体" w:hAnsi="宋体"/>
          <w:kern w:val="2"/>
          <w:szCs w:val="21"/>
        </w:rPr>
        <w:t xml:space="preserve">日 期： </w:t>
      </w:r>
      <w:r>
        <w:rPr>
          <w:rFonts w:hint="eastAsia" w:ascii="宋体" w:hAnsi="宋体"/>
          <w:kern w:val="10"/>
          <w:sz w:val="24"/>
        </w:rPr>
        <w:t xml:space="preserve"> </w:t>
      </w:r>
      <w:bookmarkEnd w:id="12"/>
      <w:bookmarkEnd w:id="13"/>
    </w:p>
    <w:p>
      <w:pPr>
        <w:pStyle w:val="2"/>
      </w:pPr>
    </w:p>
    <w:p>
      <w:pPr>
        <w:pStyle w:val="2"/>
      </w:pPr>
    </w:p>
    <w:p>
      <w:pPr>
        <w:pStyle w:val="2"/>
      </w:pPr>
    </w:p>
    <w:p>
      <w:pPr>
        <w:pStyle w:val="2"/>
      </w:pPr>
    </w:p>
    <w:p>
      <w:pPr>
        <w:spacing w:line="360" w:lineRule="auto"/>
        <w:rPr>
          <w:rFonts w:hint="eastAsia" w:ascii="宋体" w:hAnsi="宋体"/>
          <w:b/>
          <w:bCs/>
          <w:sz w:val="32"/>
          <w:szCs w:val="32"/>
        </w:rPr>
      </w:pPr>
      <w:r>
        <w:rPr>
          <w:rFonts w:ascii="宋体" w:hAnsi="宋体"/>
          <w:kern w:val="10"/>
          <w:sz w:val="24"/>
        </w:rPr>
        <w:br w:type="page"/>
      </w:r>
      <w:r>
        <w:rPr>
          <w:rFonts w:hint="eastAsia" w:ascii="宋体" w:hAnsi="宋体"/>
          <w:b/>
          <w:bCs/>
          <w:sz w:val="32"/>
          <w:szCs w:val="32"/>
        </w:rPr>
        <w:t>3.相关证明文件</w:t>
      </w:r>
    </w:p>
    <w:p>
      <w:pPr>
        <w:keepNext/>
        <w:keepLines/>
        <w:tabs>
          <w:tab w:val="left" w:pos="1006"/>
        </w:tabs>
        <w:spacing w:line="360" w:lineRule="auto"/>
        <w:outlineLvl w:val="3"/>
        <w:rPr>
          <w:rFonts w:hint="eastAsia" w:ascii="宋体" w:hAnsi="宋体"/>
          <w:b/>
          <w:bCs/>
          <w:sz w:val="28"/>
          <w:szCs w:val="28"/>
        </w:rPr>
      </w:pPr>
      <w:r>
        <w:rPr>
          <w:rFonts w:hint="eastAsia" w:ascii="宋体" w:hAnsi="宋体"/>
          <w:b/>
          <w:bCs/>
          <w:sz w:val="28"/>
          <w:szCs w:val="28"/>
        </w:rPr>
        <w:t>3.1法定代表人/负责人资格证明书及授权委托书</w:t>
      </w:r>
    </w:p>
    <w:p>
      <w:pPr>
        <w:spacing w:line="360" w:lineRule="auto"/>
        <w:jc w:val="center"/>
        <w:rPr>
          <w:rFonts w:hint="eastAsia" w:ascii="宋体" w:hAnsi="宋体"/>
          <w:b/>
          <w:sz w:val="24"/>
        </w:rPr>
      </w:pPr>
      <w:r>
        <w:rPr>
          <w:rFonts w:hint="eastAsia" w:ascii="宋体" w:hAnsi="宋体"/>
          <w:b/>
          <w:sz w:val="24"/>
        </w:rPr>
        <w:t>（1）法定代表人/负责人资格证明书</w:t>
      </w:r>
    </w:p>
    <w:p>
      <w:pPr>
        <w:spacing w:line="360" w:lineRule="auto"/>
        <w:rPr>
          <w:rFonts w:hint="eastAsia" w:ascii="宋体" w:hAnsi="宋体"/>
          <w:szCs w:val="21"/>
        </w:rPr>
      </w:pPr>
      <w:r>
        <w:rPr>
          <w:rFonts w:hint="eastAsia" w:ascii="宋体" w:hAnsi="宋体"/>
          <w:szCs w:val="21"/>
        </w:rPr>
        <w:t>致：</w:t>
      </w:r>
      <w:r>
        <w:rPr>
          <w:rFonts w:hint="eastAsia" w:ascii="宋体" w:hAnsi="宋体"/>
          <w:b/>
          <w:szCs w:val="21"/>
        </w:rPr>
        <w:t>广州顺为招标采购有限公司</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spacing w:line="360" w:lineRule="auto"/>
        <w:ind w:firstLine="210" w:firstLineChars="100"/>
        <w:rPr>
          <w:rFonts w:ascii="宋体" w:hAnsi="宋体"/>
          <w:szCs w:val="21"/>
        </w:rPr>
      </w:pPr>
      <w:r>
        <w:rPr>
          <w:rFonts w:hint="eastAsia" w:ascii="宋体" w:hAnsi="宋体"/>
          <w:szCs w:val="21"/>
        </w:rPr>
        <w:t>签发日期：</w:t>
      </w:r>
      <w:r>
        <w:rPr>
          <w:rFonts w:ascii="宋体" w:hAnsi="宋体"/>
          <w:szCs w:val="21"/>
        </w:rPr>
        <w:t xml:space="preserve">           </w:t>
      </w:r>
      <w:r>
        <w:rPr>
          <w:rFonts w:hint="eastAsia" w:ascii="宋体" w:hAnsi="宋体"/>
          <w:szCs w:val="21"/>
        </w:rPr>
        <w:t>单位：</w:t>
      </w:r>
      <w:r>
        <w:rPr>
          <w:rFonts w:ascii="宋体" w:hAnsi="宋体"/>
          <w:szCs w:val="21"/>
        </w:rPr>
        <w:t xml:space="preserve">           </w:t>
      </w:r>
      <w:r>
        <w:rPr>
          <w:rFonts w:hint="eastAsia" w:ascii="宋体" w:hAnsi="宋体"/>
          <w:szCs w:val="21"/>
        </w:rPr>
        <w:t>（盖章）</w:t>
      </w:r>
    </w:p>
    <w:p>
      <w:pPr>
        <w:spacing w:line="360" w:lineRule="auto"/>
        <w:ind w:firstLine="210" w:firstLineChars="100"/>
        <w:rPr>
          <w:rFonts w:hint="eastAsia" w:ascii="宋体" w:hAnsi="宋体"/>
          <w:szCs w:val="21"/>
        </w:rPr>
      </w:pPr>
      <w:r>
        <w:rPr>
          <w:rFonts w:hint="eastAsia" w:ascii="宋体" w:hAnsi="宋体"/>
          <w:szCs w:val="21"/>
        </w:rPr>
        <w:t>附：代表人性别：</w:t>
      </w:r>
      <w:r>
        <w:rPr>
          <w:rFonts w:ascii="宋体" w:hAnsi="宋体"/>
          <w:szCs w:val="21"/>
        </w:rPr>
        <w:t xml:space="preserve">            </w:t>
      </w:r>
      <w:r>
        <w:rPr>
          <w:rFonts w:hint="eastAsia" w:ascii="宋体" w:hAnsi="宋体"/>
          <w:szCs w:val="21"/>
        </w:rPr>
        <w:t>年龄：</w:t>
      </w:r>
      <w:r>
        <w:rPr>
          <w:rFonts w:ascii="宋体" w:hAnsi="宋体"/>
          <w:szCs w:val="21"/>
        </w:rPr>
        <w:t xml:space="preserve">           </w:t>
      </w:r>
      <w:r>
        <w:rPr>
          <w:rFonts w:hint="eastAsia" w:ascii="宋体" w:hAnsi="宋体"/>
          <w:szCs w:val="21"/>
        </w:rPr>
        <w:t>身份证号码：</w:t>
      </w:r>
    </w:p>
    <w:p>
      <w:pPr>
        <w:spacing w:line="360" w:lineRule="auto"/>
        <w:ind w:firstLine="210" w:firstLineChars="100"/>
        <w:rPr>
          <w:rFonts w:ascii="宋体" w:hAnsi="宋体"/>
          <w:szCs w:val="21"/>
        </w:rPr>
      </w:pPr>
      <w:r>
        <w:rPr>
          <w:rFonts w:hint="eastAsia" w:ascii="宋体" w:hAnsi="宋体"/>
          <w:szCs w:val="21"/>
        </w:rPr>
        <w:t>联系电话：</w:t>
      </w:r>
    </w:p>
    <w:p>
      <w:pPr>
        <w:spacing w:line="360" w:lineRule="auto"/>
        <w:ind w:firstLine="210" w:firstLineChars="100"/>
        <w:rPr>
          <w:rFonts w:ascii="宋体" w:hAnsi="宋体"/>
          <w:szCs w:val="21"/>
        </w:rPr>
      </w:pPr>
      <w:r>
        <w:rPr>
          <w:rFonts w:hint="eastAsia" w:ascii="宋体" w:hAnsi="宋体"/>
          <w:szCs w:val="21"/>
        </w:rPr>
        <w:t>营业执照号码：</w:t>
      </w:r>
      <w:r>
        <w:rPr>
          <w:rFonts w:ascii="宋体" w:hAnsi="宋体"/>
          <w:szCs w:val="21"/>
        </w:rPr>
        <w:t xml:space="preserve">                       </w:t>
      </w:r>
      <w:r>
        <w:rPr>
          <w:rFonts w:hint="eastAsia" w:ascii="宋体" w:hAnsi="宋体"/>
          <w:szCs w:val="21"/>
        </w:rPr>
        <w:t>经济性质：</w:t>
      </w:r>
    </w:p>
    <w:p>
      <w:pPr>
        <w:spacing w:line="360" w:lineRule="auto"/>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hAns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firstLineChars="300"/>
        <w:rPr>
          <w:rFonts w:ascii="宋体" w:hAnsi="宋体"/>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hint="eastAsia" w:ascii="宋体" w:hAnsi="宋体"/>
          <w:b/>
          <w:szCs w:val="21"/>
        </w:rPr>
      </w:pPr>
      <w:r>
        <w:rPr>
          <w:rFonts w:ascii="宋体" w:hAnsi="宋体"/>
          <w:szCs w:val="21"/>
        </w:rPr>
        <w:t xml:space="preserve"> </w:t>
      </w:r>
      <w:r>
        <w:rPr>
          <w:rFonts w:ascii="宋体" w:hAnsi="宋体"/>
          <w:b/>
          <w:szCs w:val="21"/>
        </w:rPr>
        <w:t xml:space="preserve"> (请供应商务必提供本附件)</w:t>
      </w: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r>
        <w:rPr>
          <w:rFonts w:ascii="宋体" w:hAnsi="宋体"/>
          <w:b/>
          <w:szCs w:val="21"/>
          <w:lang/>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9077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907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2" o:spid="_x0000_s1026" o:spt="176" type="#_x0000_t176" style="position:absolute;left:0pt;margin-left:127.5pt;margin-top:1.6pt;height:124.75pt;width:188.25pt;z-index:251658240;mso-width-relative:page;mso-height-relative:page;" fillcolor="#FFFFFF" filled="t" stroked="t" coordsize="21600,21600" o:gfxdata="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Ux0PXAAAACQEAAA8AAAAAAAAAAQAgAAAAIgAAAGRycy9kb3ducmV2LnhtbFBLAQIU&#10;ABQAAAAIAIdO4kB9VDbG9AEAAAIEAAAOAAAAAAAAAAEAIAAAACYBAABkcnMvZTJvRG9jLnhtbFBL&#10;BQYAAAAABgAGAFkBAACM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2296" w:firstLineChars="1089"/>
        <w:rPr>
          <w:rFonts w:hint="eastAsia" w:ascii="宋体" w:hAnsi="宋体"/>
          <w:b/>
          <w:szCs w:val="21"/>
        </w:rPr>
      </w:pPr>
      <w:r>
        <w:rPr>
          <w:rFonts w:ascii="宋体" w:hAnsi="宋体"/>
          <w:b/>
          <w:szCs w:val="21"/>
        </w:rPr>
        <w:br w:type="page"/>
      </w:r>
    </w:p>
    <w:p>
      <w:pPr>
        <w:spacing w:line="360" w:lineRule="auto"/>
        <w:ind w:firstLine="2624" w:firstLineChars="1089"/>
        <w:rPr>
          <w:rFonts w:hint="eastAsia" w:ascii="宋体" w:hAnsi="宋体"/>
          <w:b/>
          <w:sz w:val="24"/>
        </w:rPr>
      </w:pPr>
      <w:r>
        <w:rPr>
          <w:rFonts w:hint="eastAsia" w:ascii="宋体" w:hAnsi="宋体"/>
          <w:b/>
          <w:sz w:val="24"/>
        </w:rPr>
        <w:t>（2）法定代表人/负责人授权委托书</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致：</w:t>
      </w:r>
      <w:r>
        <w:rPr>
          <w:rFonts w:hint="eastAsia" w:ascii="宋体" w:hAnsi="宋体"/>
          <w:b/>
          <w:szCs w:val="21"/>
        </w:rPr>
        <w:t>广州顺为招标采购有限公司</w:t>
      </w:r>
    </w:p>
    <w:p>
      <w:pPr>
        <w:spacing w:line="360" w:lineRule="auto"/>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兹授权</w:t>
      </w:r>
      <w:r>
        <w:rPr>
          <w:rFonts w:ascii="宋体" w:hAnsi="宋体"/>
          <w:szCs w:val="21"/>
          <w:u w:val="single"/>
        </w:rPr>
        <w:t xml:space="preserve">             </w:t>
      </w:r>
      <w:r>
        <w:rPr>
          <w:rFonts w:hint="eastAsia" w:ascii="宋体" w:hAnsi="宋体"/>
          <w:szCs w:val="21"/>
        </w:rPr>
        <w:t>同志，为我方签订经济合同及办理其他事务代理人，其权限是：</w:t>
      </w:r>
    </w:p>
    <w:p>
      <w:pPr>
        <w:spacing w:line="360" w:lineRule="auto"/>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60" w:lineRule="auto"/>
        <w:rPr>
          <w:rFonts w:ascii="宋体" w:hAnsi="宋体"/>
          <w:szCs w:val="21"/>
        </w:rPr>
      </w:pPr>
      <w:r>
        <w:rPr>
          <w:rFonts w:hint="eastAsia" w:ascii="宋体" w:hAnsi="宋体"/>
          <w:szCs w:val="21"/>
        </w:rPr>
        <w:t>授权单位：</w:t>
      </w:r>
      <w:r>
        <w:rPr>
          <w:rFonts w:ascii="宋体" w:hAnsi="宋体"/>
          <w:szCs w:val="21"/>
        </w:rPr>
        <w:t xml:space="preserve">          </w:t>
      </w:r>
      <w:r>
        <w:rPr>
          <w:rFonts w:hint="eastAsia" w:ascii="宋体" w:hAnsi="宋体"/>
          <w:szCs w:val="21"/>
        </w:rPr>
        <w:t xml:space="preserve">   （盖章）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w:t>
      </w:r>
      <w:r>
        <w:rPr>
          <w:rFonts w:ascii="宋体" w:hAnsi="宋体"/>
          <w:szCs w:val="21"/>
        </w:rPr>
        <w:t xml:space="preserve">            </w:t>
      </w:r>
      <w:r>
        <w:rPr>
          <w:rFonts w:ascii="宋体" w:hAnsi="宋体"/>
          <w:b/>
          <w:szCs w:val="21"/>
        </w:rPr>
        <w:t xml:space="preserve">  </w:t>
      </w:r>
      <w:r>
        <w:rPr>
          <w:rFonts w:hint="eastAsia" w:ascii="宋体" w:hAnsi="宋体"/>
          <w:b/>
          <w:szCs w:val="21"/>
        </w:rPr>
        <w:t>（签名或盖私章）</w:t>
      </w:r>
    </w:p>
    <w:p>
      <w:pPr>
        <w:spacing w:line="360" w:lineRule="auto"/>
        <w:rPr>
          <w:rFonts w:ascii="宋体" w:hAnsi="宋体"/>
          <w:szCs w:val="21"/>
        </w:rPr>
      </w:pPr>
      <w:r>
        <w:rPr>
          <w:rFonts w:hint="eastAsia" w:ascii="宋体" w:hAnsi="宋体"/>
          <w:szCs w:val="21"/>
        </w:rPr>
        <w:t>有效期限：至   年   月   日（自报价截止之日起不少于</w:t>
      </w:r>
      <w:r>
        <w:rPr>
          <w:rFonts w:hint="eastAsia" w:ascii="宋体" w:hAnsi="宋体"/>
          <w:szCs w:val="21"/>
          <w:u w:val="single"/>
        </w:rPr>
        <w:t xml:space="preserve"> 60 </w:t>
      </w:r>
      <w:r>
        <w:rPr>
          <w:rFonts w:hint="eastAsia" w:ascii="宋体" w:hAnsi="宋体"/>
          <w:szCs w:val="21"/>
        </w:rPr>
        <w:t>天）。</w:t>
      </w:r>
      <w:r>
        <w:rPr>
          <w:rFonts w:ascii="宋体" w:hAnsi="宋体"/>
          <w:szCs w:val="21"/>
        </w:rPr>
        <w:t xml:space="preserve">      </w:t>
      </w:r>
      <w:r>
        <w:rPr>
          <w:rFonts w:hint="eastAsia" w:ascii="宋体" w:hAnsi="宋体"/>
          <w:szCs w:val="21"/>
        </w:rPr>
        <w:t>签发日期：  年   月   日</w:t>
      </w:r>
    </w:p>
    <w:p>
      <w:pPr>
        <w:spacing w:line="360" w:lineRule="auto"/>
        <w:rPr>
          <w:rFonts w:hint="eastAsia" w:ascii="宋体" w:hAnsi="宋体"/>
          <w:szCs w:val="21"/>
        </w:rPr>
      </w:pPr>
      <w:r>
        <w:rPr>
          <w:rFonts w:hint="eastAsia" w:ascii="宋体" w:hAnsi="宋体"/>
          <w:szCs w:val="21"/>
        </w:rPr>
        <w:t>附：代理人性别：</w:t>
      </w:r>
      <w:r>
        <w:rPr>
          <w:rFonts w:ascii="宋体" w:hAnsi="宋体"/>
          <w:szCs w:val="21"/>
        </w:rPr>
        <w:t xml:space="preserve">        </w:t>
      </w:r>
      <w:r>
        <w:rPr>
          <w:rFonts w:hint="eastAsia" w:ascii="宋体" w:hAnsi="宋体"/>
          <w:szCs w:val="21"/>
        </w:rPr>
        <w:t>年龄：</w:t>
      </w:r>
      <w:r>
        <w:rPr>
          <w:rFonts w:ascii="宋体" w:hAnsi="宋体"/>
          <w:szCs w:val="21"/>
        </w:rPr>
        <w:t xml:space="preserve">       </w:t>
      </w:r>
      <w:r>
        <w:rPr>
          <w:rFonts w:hint="eastAsia" w:ascii="宋体" w:hAnsi="宋体"/>
          <w:szCs w:val="21"/>
        </w:rPr>
        <w:t>职务：</w:t>
      </w:r>
      <w:r>
        <w:rPr>
          <w:rFonts w:ascii="宋体" w:hAnsi="宋体"/>
          <w:szCs w:val="21"/>
        </w:rPr>
        <w:t xml:space="preserve">         </w:t>
      </w:r>
      <w:r>
        <w:rPr>
          <w:rFonts w:hint="eastAsia" w:ascii="宋体" w:hAnsi="宋体"/>
          <w:szCs w:val="21"/>
        </w:rPr>
        <w:t>身份证号码：</w:t>
      </w:r>
    </w:p>
    <w:p>
      <w:pPr>
        <w:spacing w:line="360" w:lineRule="auto"/>
        <w:rPr>
          <w:rFonts w:ascii="宋体" w:hAnsi="宋体"/>
          <w:szCs w:val="21"/>
        </w:rPr>
      </w:pPr>
      <w:r>
        <w:rPr>
          <w:rFonts w:hint="eastAsia" w:ascii="宋体" w:hAnsi="宋体"/>
          <w:szCs w:val="21"/>
        </w:rPr>
        <w:t xml:space="preserve">  联系电话：</w:t>
      </w:r>
    </w:p>
    <w:p>
      <w:pPr>
        <w:spacing w:line="360" w:lineRule="auto"/>
        <w:ind w:firstLine="210" w:firstLineChars="100"/>
        <w:rPr>
          <w:rFonts w:ascii="宋体" w:hAnsi="宋体"/>
          <w:szCs w:val="21"/>
        </w:rPr>
      </w:pPr>
      <w:r>
        <w:rPr>
          <w:rFonts w:hint="eastAsia" w:ascii="宋体" w:hAnsi="宋体"/>
          <w:szCs w:val="21"/>
        </w:rPr>
        <w:t>营业执照号码：</w:t>
      </w:r>
      <w:r>
        <w:rPr>
          <w:rFonts w:ascii="宋体" w:hAnsi="宋体"/>
          <w:szCs w:val="21"/>
        </w:rPr>
        <w:t xml:space="preserve">                         </w:t>
      </w:r>
      <w:r>
        <w:rPr>
          <w:rFonts w:hint="eastAsia" w:ascii="宋体" w:hAnsi="宋体"/>
          <w:szCs w:val="21"/>
        </w:rPr>
        <w:t>经济性质：</w:t>
      </w:r>
    </w:p>
    <w:p>
      <w:pPr>
        <w:spacing w:line="360" w:lineRule="auto"/>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hAns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firstLineChars="300"/>
        <w:rPr>
          <w:rFonts w:hint="eastAsia" w:ascii="宋体" w:hAnsi="宋体"/>
          <w:b/>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ind w:firstLine="630" w:firstLineChars="300"/>
        <w:rPr>
          <w:rFonts w:hint="eastAsia" w:ascii="宋体" w:hAnsi="宋体"/>
          <w:szCs w:val="21"/>
        </w:rPr>
      </w:pPr>
      <w:r>
        <w:rPr>
          <w:rFonts w:hint="eastAsia" w:ascii="宋体" w:hAnsi="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hint="eastAsia" w:ascii="宋体" w:hAnsi="宋体"/>
          <w:szCs w:val="21"/>
        </w:rPr>
      </w:pPr>
      <w:r>
        <w:rPr>
          <w:rFonts w:hint="eastAsia" w:ascii="宋体" w:hAnsi="宋体"/>
          <w:szCs w:val="21"/>
        </w:rPr>
        <w:t>5、投标签字代表为法定代表人，则本表不适用。</w:t>
      </w:r>
    </w:p>
    <w:p>
      <w:pPr>
        <w:spacing w:line="360" w:lineRule="auto"/>
        <w:ind w:firstLine="632" w:firstLineChars="300"/>
        <w:rPr>
          <w:rFonts w:ascii="宋体" w:hAnsi="宋体"/>
          <w:b/>
          <w:szCs w:val="21"/>
        </w:rPr>
      </w:pPr>
    </w:p>
    <w:p>
      <w:pPr>
        <w:spacing w:line="360" w:lineRule="auto"/>
        <w:ind w:firstLine="420"/>
        <w:rPr>
          <w:rFonts w:hint="eastAsia" w:ascii="宋体" w:hAnsi="宋体"/>
          <w:szCs w:val="21"/>
          <w:u w:val="single"/>
        </w:rPr>
      </w:pPr>
      <w:r>
        <w:rPr>
          <w:rFonts w:hint="eastAsia" w:ascii="宋体" w:hAnsi="宋体"/>
          <w:szCs w:val="21"/>
          <w:u w:val="single"/>
          <w:lang/>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3"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oB/+tcAAAAJAQAADwAAAAAAAAABACAAAAAiAAAAZHJzL2Rvd25yZXYueG1sUEsBAhQA&#10;FAAAAAgAh07iQNXhTiLzAQAAAgQAAA4AAAAAAAAAAQAgAAAAJgEAAGRycy9lMm9Eb2MueG1sUEsF&#10;BgAAAAAGAAYAWQEAAIs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hint="eastAsia" w:ascii="宋体" w:hAnsi="宋体"/>
          <w:szCs w:val="21"/>
          <w:u w:val="single"/>
        </w:rPr>
      </w:pPr>
    </w:p>
    <w:p>
      <w:pPr>
        <w:spacing w:line="360" w:lineRule="auto"/>
        <w:rPr>
          <w:rFonts w:hint="eastAsia" w:ascii="Times New Roman" w:hAnsi="Times New Roman"/>
          <w:b/>
          <w:kern w:val="2"/>
          <w:sz w:val="28"/>
          <w:szCs w:val="28"/>
        </w:rPr>
      </w:pPr>
    </w:p>
    <w:p>
      <w:pPr>
        <w:spacing w:line="360" w:lineRule="auto"/>
        <w:rPr>
          <w:rFonts w:ascii="宋体" w:hAnsi="宋体"/>
          <w:szCs w:val="21"/>
          <w:u w:val="single"/>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djustRightInd w:val="0"/>
        <w:snapToGrid w:val="0"/>
        <w:spacing w:line="360" w:lineRule="auto"/>
        <w:rPr>
          <w:rFonts w:ascii="宋体" w:hAnsi="宋体"/>
          <w:b/>
          <w:bCs/>
          <w:sz w:val="32"/>
          <w:szCs w:val="32"/>
        </w:rPr>
      </w:pPr>
      <w:r>
        <w:rPr>
          <w:rFonts w:ascii="宋体" w:hAnsi="宋体"/>
          <w:b/>
          <w:bCs/>
          <w:sz w:val="32"/>
          <w:szCs w:val="32"/>
        </w:rPr>
        <w:br w:type="page"/>
      </w:r>
      <w:r>
        <w:rPr>
          <w:rFonts w:hint="eastAsia" w:ascii="宋体" w:hAnsi="宋体"/>
          <w:b/>
          <w:bCs/>
          <w:sz w:val="32"/>
          <w:szCs w:val="32"/>
        </w:rPr>
        <w:t>4.</w:t>
      </w:r>
      <w:r>
        <w:rPr>
          <w:rFonts w:hint="eastAsia"/>
        </w:rPr>
        <w:t xml:space="preserve"> </w:t>
      </w:r>
      <w:r>
        <w:rPr>
          <w:rFonts w:hint="eastAsia" w:ascii="宋体" w:hAnsi="宋体"/>
          <w:b/>
          <w:bCs/>
          <w:sz w:val="32"/>
          <w:szCs w:val="32"/>
        </w:rPr>
        <w:t>供应商需提供的其他相关材料</w:t>
      </w:r>
    </w:p>
    <w:p>
      <w:pPr>
        <w:adjustRightInd w:val="0"/>
        <w:snapToGrid w:val="0"/>
        <w:spacing w:line="360" w:lineRule="auto"/>
        <w:rPr>
          <w:rFonts w:hint="eastAsia" w:ascii="宋体" w:hAnsi="宋体"/>
          <w:b/>
          <w:kern w:val="10"/>
          <w:szCs w:val="21"/>
        </w:rPr>
      </w:pPr>
      <w:r>
        <w:rPr>
          <w:rFonts w:hint="eastAsia" w:ascii="宋体" w:hAnsi="宋体"/>
          <w:b/>
          <w:kern w:val="10"/>
          <w:szCs w:val="21"/>
        </w:rPr>
        <w:t>注:以下资料均应按要求提供，如有缺漏将按无效报价处理。</w:t>
      </w:r>
    </w:p>
    <w:p>
      <w:pPr>
        <w:adjustRightInd w:val="0"/>
        <w:snapToGrid w:val="0"/>
        <w:spacing w:line="360" w:lineRule="auto"/>
        <w:rPr>
          <w:rFonts w:hint="eastAsia" w:ascii="宋体" w:hAnsi="宋体"/>
          <w:kern w:val="10"/>
          <w:szCs w:val="21"/>
        </w:rPr>
      </w:pPr>
      <w:r>
        <w:rPr>
          <w:rFonts w:hint="eastAsia" w:ascii="宋体" w:hAnsi="宋体"/>
          <w:kern w:val="10"/>
          <w:szCs w:val="21"/>
        </w:rPr>
        <w:t>①营业执照扫描件；</w:t>
      </w:r>
    </w:p>
    <w:p>
      <w:pPr>
        <w:adjustRightInd w:val="0"/>
        <w:snapToGrid w:val="0"/>
        <w:spacing w:line="360" w:lineRule="auto"/>
        <w:rPr>
          <w:rFonts w:ascii="宋体" w:hAnsi="宋体"/>
          <w:kern w:val="10"/>
          <w:szCs w:val="21"/>
        </w:rPr>
      </w:pPr>
      <w:r>
        <w:rPr>
          <w:rFonts w:hint="eastAsia" w:ascii="宋体" w:hAnsi="宋体"/>
          <w:kern w:val="10"/>
          <w:szCs w:val="21"/>
        </w:rPr>
        <w:t>②供应商认为需要提供的其他相关材料。</w:t>
      </w:r>
    </w:p>
    <w:p>
      <w:pPr>
        <w:adjustRightInd w:val="0"/>
        <w:snapToGrid w:val="0"/>
        <w:spacing w:line="360" w:lineRule="auto"/>
        <w:rPr>
          <w:rFonts w:hint="eastAsia"/>
        </w:rPr>
      </w:pPr>
    </w:p>
    <w:sectPr>
      <w:pgSz w:w="11907" w:h="16840"/>
      <w:pgMar w:top="1418" w:right="1559" w:bottom="1418" w:left="1304" w:header="851" w:footer="851" w:gutter="0"/>
      <w:cols w:space="720" w:num="1"/>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71766009" w:date="2024-12-18T10:23:00Z" w:initials="">
    <w:p w14:paraId="21735562">
      <w:pPr>
        <w:pStyle w:val="9"/>
      </w:pPr>
    </w:p>
  </w:comment>
  <w:comment w:id="1" w:author="顺为招标" w:date="2024-12-18T09:47:00Z" w:initials="W用">
    <w:p w14:paraId="788E2098">
      <w:pPr>
        <w:pStyle w:val="9"/>
      </w:pPr>
      <w:r>
        <w:t>请补充现有双向网闸的信息，以便供应商评估是否能够完成此工作</w:t>
      </w:r>
    </w:p>
  </w:comment>
  <w:comment w:id="2" w:author="顺为招标" w:date="2024-12-18T09:46:00Z" w:initials="W用">
    <w:p w14:paraId="3BB9322E">
      <w:pPr>
        <w:pStyle w:val="9"/>
        <w:rPr>
          <w:rFonts w:hint="eastAsia"/>
        </w:rPr>
      </w:pPr>
      <w:r>
        <w:t>具体迁移什么东西？应明确</w:t>
      </w:r>
    </w:p>
  </w:comment>
  <w:comment w:id="3" w:author="WPS_1671766009" w:date="2024-12-18T10:22:00Z" w:initials="">
    <w:p w14:paraId="6BB34B09">
      <w:pPr>
        <w:pStyle w:val="9"/>
      </w:pPr>
      <w:r>
        <w:rPr>
          <w:rFonts w:hint="eastAsia"/>
        </w:rPr>
        <w:t>何种软件的用户授权</w:t>
      </w:r>
    </w:p>
  </w:comment>
  <w:comment w:id="4" w:author="顺为招标" w:date="2024-12-18T09:39:00Z" w:initials="W用">
    <w:p w14:paraId="453B6696">
      <w:pPr>
        <w:pStyle w:val="9"/>
      </w:pPr>
      <w:r>
        <w:t>数量建议修改为</w:t>
      </w:r>
      <w:r>
        <w:rPr>
          <w:rFonts w:hint="eastAsia"/>
        </w:rPr>
        <w:t>1</w:t>
      </w:r>
      <w:r>
        <w:t>00个用户授权，否则容易有歧义</w:t>
      </w:r>
    </w:p>
  </w:comment>
  <w:comment w:id="5" w:author="顺为招标" w:date="2024-12-18T09:41:00Z" w:initials="W用">
    <w:p w14:paraId="71264993">
      <w:pPr>
        <w:pStyle w:val="9"/>
        <w:rPr>
          <w:rFonts w:hint="eastAsia"/>
        </w:rPr>
      </w:pPr>
      <w:r>
        <w:t>清单中要求为</w:t>
      </w:r>
      <w:r>
        <w:rPr>
          <w:rFonts w:hint="eastAsia"/>
        </w:rPr>
        <w:t>3年，以哪个为准？</w:t>
      </w:r>
    </w:p>
  </w:comment>
  <w:comment w:id="6" w:author="顺为招标" w:date="2024-12-18T09:48:00Z" w:initials="W用">
    <w:p w14:paraId="36415C48">
      <w:pPr>
        <w:pStyle w:val="9"/>
      </w:pPr>
      <w:r>
        <w:t>建议增加此要求，采购人可根据实际需要调整</w:t>
      </w:r>
    </w:p>
  </w:comment>
  <w:comment w:id="7" w:author="WPS_1671766009" w:date="2024-12-18T10:26:00Z" w:initials="">
    <w:p w14:paraId="4317536B">
      <w:pPr>
        <w:pStyle w:val="9"/>
      </w:pPr>
    </w:p>
  </w:comment>
  <w:comment w:id="8" w:author="顺为招标" w:date="2024-12-18T09:47:00Z" w:initials="W用">
    <w:p w14:paraId="17130546">
      <w:pPr>
        <w:pStyle w:val="9"/>
      </w:pPr>
      <w:r>
        <w:t>报总价，同时增加报价明细表</w:t>
      </w:r>
    </w:p>
  </w:comment>
  <w:comment w:id="9" w:author="顺为招标" w:date="2024-12-18T09:47:00Z" w:initials="W用">
    <w:p w14:paraId="0D9C74D0">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735562" w15:done="0"/>
  <w15:commentEx w15:paraId="788E2098" w15:done="0"/>
  <w15:commentEx w15:paraId="3BB9322E" w15:done="0"/>
  <w15:commentEx w15:paraId="6BB34B09" w15:done="0"/>
  <w15:commentEx w15:paraId="453B6696" w15:done="0"/>
  <w15:commentEx w15:paraId="71264993" w15:done="0"/>
  <w15:commentEx w15:paraId="36415C48" w15:done="0"/>
  <w15:commentEx w15:paraId="4317536B" w15:done="0"/>
  <w15:commentEx w15:paraId="17130546" w15:done="0"/>
  <w15:commentEx w15:paraId="0D9C74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E0002EFF" w:usb1="C000785B"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rFonts w:hint="eastAsia"/>
        <w:lang w:val="zh-CN"/>
      </w:rPr>
      <w:t>4</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6"/>
        <w:rFonts w:ascii="宋体"/>
      </w:rPr>
    </w:pPr>
    <w:r>
      <w:rPr>
        <w:rStyle w:val="26"/>
        <w:rFonts w:hint="eastAsia" w:ascii="宋体"/>
      </w:rPr>
      <w:t xml:space="preserve">4 - </w:t>
    </w:r>
    <w:r>
      <w:rPr>
        <w:rFonts w:ascii="宋体"/>
      </w:rPr>
      <w:fldChar w:fldCharType="begin"/>
    </w:r>
    <w:r>
      <w:rPr>
        <w:rStyle w:val="26"/>
        <w:rFonts w:ascii="宋体"/>
      </w:rPr>
      <w:instrText xml:space="preserve">PAGE  </w:instrText>
    </w:r>
    <w:r>
      <w:rPr>
        <w:rFonts w:ascii="宋体"/>
      </w:rPr>
      <w:fldChar w:fldCharType="separate"/>
    </w:r>
    <w:r>
      <w:rPr>
        <w:rStyle w:val="26"/>
        <w:rFonts w:ascii="宋体"/>
        <w:lang/>
      </w:rPr>
      <w:t>2</w:t>
    </w:r>
    <w:r>
      <w:rPr>
        <w:rFonts w:ascii="宋体"/>
      </w:rPr>
      <w:fldChar w:fldCharType="end"/>
    </w:r>
  </w:p>
  <w:p>
    <w:pPr>
      <w:pStyle w:val="18"/>
      <w:ind w:right="360" w:firstLine="360"/>
    </w:pPr>
    <w:r>
      <w:rPr>
        <w:lang/>
      </w:rPr>
      <w:pict>
        <v:shape id="_x0000_s2049" o:spid="_x0000_s2049" o:spt="75" type="#_x0000_t75" style="position:absolute;left:0pt;margin-left:0pt;margin-top:-8.3pt;height:33.4pt;width:44.75pt;mso-wrap-distance-bottom:0pt;mso-wrap-distance-top:0pt;z-index:251658240;mso-width-relative:page;mso-height-relative:page;" o:ole="t" filled="f" stroked="f" coordsize="21600,21600" o:allowincell="f">
          <v:path/>
          <v:fill on="f" focussize="0,0"/>
          <v:stroke on="f"/>
          <v:imagedata r:id="rId2" o:title=""/>
          <o:lock v:ext="edit"/>
          <w10:wrap type="topAndBottom"/>
        </v:shape>
        <o:OLEObject Type="Embed" ProgID="" ShapeID="_x0000_s2049" DrawAspect="Content" ObjectID="_1468075725" r:id="rId1">
          <o:LockedField>false</o:LockedField>
        </o:OLEObject>
      </w:pict>
    </w:r>
    <w:r>
      <w:rPr>
        <w:lang/>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SpPr/>
                    <wps:spPr>
                      <a:xfrm>
                        <a:off x="0" y="0"/>
                        <a:ext cx="586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So7E1QAAAAgBAAAPAAAAAAAAAAEAIAAAACIAAABkcnMv&#10;ZG93bnJldi54bWxQSwECFAAUAAAACACHTuJAMsPMvM0BAACNAwAADgAAAAAAAAABACAAAAAkAQAA&#10;ZHJzL2Uyb0RvYy54bWxQSwUGAAAAAAYABgBZAQAAYw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ascii="宋体" w:hAnsi="宋体"/>
        <w:szCs w:val="21"/>
      </w:rPr>
    </w:pPr>
    <w:r>
      <w:rPr>
        <w:rFonts w:hint="eastAsia" w:ascii="宋体" w:hAnsi="宋体"/>
        <w:szCs w:val="21"/>
      </w:rPr>
      <w:t xml:space="preserve">广东省河源监狱跨网文件交换安全管理系统建设项目 </w:t>
    </w:r>
    <w:r>
      <w:rPr>
        <w:rFonts w:ascii="宋体" w:hAnsi="宋体"/>
        <w:szCs w:val="21"/>
      </w:rPr>
      <w:t xml:space="preserve">  </w:t>
    </w:r>
    <w:r>
      <w:rPr>
        <w:rFonts w:hint="eastAsia" w:ascii="宋体" w:hAnsi="宋体"/>
        <w:szCs w:val="21"/>
      </w:rPr>
      <w:t xml:space="preserve">  </w:t>
    </w:r>
    <w:r>
      <w:rPr>
        <w:rFonts w:hint="eastAsia"/>
      </w:rPr>
      <w:t xml:space="preserve">   </w:t>
    </w:r>
    <w:r>
      <w:t xml:space="preserve">          </w:t>
    </w:r>
    <w:r>
      <w:rPr>
        <w:rFonts w:hint="eastAsia"/>
      </w:rPr>
      <w:t xml:space="preserve"> </w:t>
    </w:r>
    <w:r>
      <w:t xml:space="preserve">                  GZSW24201FJ4259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05013046"/>
    <w:multiLevelType w:val="multilevel"/>
    <w:tmpl w:val="05013046"/>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41441A"/>
    <w:multiLevelType w:val="multilevel"/>
    <w:tmpl w:val="0541441A"/>
    <w:lvl w:ilvl="0" w:tentative="0">
      <w:start w:val="1"/>
      <w:numFmt w:val="japaneseCounting"/>
      <w:lvlText w:val="%1、"/>
      <w:lvlJc w:val="left"/>
      <w:pPr>
        <w:ind w:left="562" w:hanging="420"/>
      </w:pPr>
      <w:rPr>
        <w:rFonts w:hint="default"/>
        <w:b w:val="0"/>
        <w:sz w:val="21"/>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
    <w:nsid w:val="11F50D41"/>
    <w:multiLevelType w:val="multilevel"/>
    <w:tmpl w:val="11F50D41"/>
    <w:lvl w:ilvl="0" w:tentative="0">
      <w:start w:val="1"/>
      <w:numFmt w:val="japaneseCounting"/>
      <w:lvlText w:val="%1、"/>
      <w:lvlJc w:val="left"/>
      <w:pPr>
        <w:ind w:left="450" w:hanging="450"/>
      </w:pPr>
      <w:rPr>
        <w:rFonts w:hint="default"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CF589C"/>
    <w:multiLevelType w:val="multilevel"/>
    <w:tmpl w:val="19CF589C"/>
    <w:lvl w:ilvl="0" w:tentative="0">
      <w:start w:val="1"/>
      <w:numFmt w:val="decimal"/>
      <w:pStyle w:val="5"/>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abstractNum w:abstractNumId="5">
    <w:nsid w:val="2AAD665C"/>
    <w:multiLevelType w:val="multilevel"/>
    <w:tmpl w:val="2AAD665C"/>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C1D1546"/>
    <w:multiLevelType w:val="multilevel"/>
    <w:tmpl w:val="5C1D1546"/>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71766009">
    <w15:presenceInfo w15:providerId="None" w15:userId="WPS_1671766009"/>
  </w15:person>
  <w15:person w15:author="顺为招标">
    <w15:presenceInfo w15:providerId="None" w15:userId="顺为招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DBmMzY3MjkyYTZlZDU1ZTY2MGNkZTIzM2Q3OTAifQ=="/>
  </w:docVars>
  <w:rsids>
    <w:rsidRoot w:val="00D91793"/>
    <w:rsid w:val="00000094"/>
    <w:rsid w:val="00000998"/>
    <w:rsid w:val="00000B21"/>
    <w:rsid w:val="000010FE"/>
    <w:rsid w:val="000018A1"/>
    <w:rsid w:val="00002D43"/>
    <w:rsid w:val="00003035"/>
    <w:rsid w:val="00003D20"/>
    <w:rsid w:val="00004A6D"/>
    <w:rsid w:val="00004D7B"/>
    <w:rsid w:val="000064C0"/>
    <w:rsid w:val="00007CD7"/>
    <w:rsid w:val="00010D06"/>
    <w:rsid w:val="0001118D"/>
    <w:rsid w:val="000121F0"/>
    <w:rsid w:val="00012A00"/>
    <w:rsid w:val="000137FB"/>
    <w:rsid w:val="0001545D"/>
    <w:rsid w:val="00016558"/>
    <w:rsid w:val="00016AC0"/>
    <w:rsid w:val="00017A1C"/>
    <w:rsid w:val="00022A93"/>
    <w:rsid w:val="00022AD9"/>
    <w:rsid w:val="00023522"/>
    <w:rsid w:val="00023C7A"/>
    <w:rsid w:val="00023F85"/>
    <w:rsid w:val="00025653"/>
    <w:rsid w:val="00026B9A"/>
    <w:rsid w:val="00027B6C"/>
    <w:rsid w:val="00030F87"/>
    <w:rsid w:val="0003243C"/>
    <w:rsid w:val="00032645"/>
    <w:rsid w:val="00032BBF"/>
    <w:rsid w:val="00033A89"/>
    <w:rsid w:val="00033C93"/>
    <w:rsid w:val="000353DE"/>
    <w:rsid w:val="00035818"/>
    <w:rsid w:val="00036F11"/>
    <w:rsid w:val="00037FF1"/>
    <w:rsid w:val="00040FB0"/>
    <w:rsid w:val="0004148F"/>
    <w:rsid w:val="000416DA"/>
    <w:rsid w:val="0004587B"/>
    <w:rsid w:val="000464BD"/>
    <w:rsid w:val="000545CF"/>
    <w:rsid w:val="00054CC1"/>
    <w:rsid w:val="00055CA6"/>
    <w:rsid w:val="000568DA"/>
    <w:rsid w:val="0006030F"/>
    <w:rsid w:val="0006048A"/>
    <w:rsid w:val="00060E4D"/>
    <w:rsid w:val="000632E6"/>
    <w:rsid w:val="000656AD"/>
    <w:rsid w:val="00066C13"/>
    <w:rsid w:val="000701BA"/>
    <w:rsid w:val="00070629"/>
    <w:rsid w:val="0007097E"/>
    <w:rsid w:val="0007305B"/>
    <w:rsid w:val="00075038"/>
    <w:rsid w:val="00075A4D"/>
    <w:rsid w:val="00076195"/>
    <w:rsid w:val="0007652B"/>
    <w:rsid w:val="00076FE0"/>
    <w:rsid w:val="0008059B"/>
    <w:rsid w:val="0008187A"/>
    <w:rsid w:val="00081981"/>
    <w:rsid w:val="00083C0C"/>
    <w:rsid w:val="00085C16"/>
    <w:rsid w:val="00087B6C"/>
    <w:rsid w:val="00091A49"/>
    <w:rsid w:val="000933B3"/>
    <w:rsid w:val="000933F2"/>
    <w:rsid w:val="00094258"/>
    <w:rsid w:val="00094C96"/>
    <w:rsid w:val="00094FF8"/>
    <w:rsid w:val="00096036"/>
    <w:rsid w:val="0009636E"/>
    <w:rsid w:val="00096D2A"/>
    <w:rsid w:val="00097959"/>
    <w:rsid w:val="000A01E8"/>
    <w:rsid w:val="000A0E59"/>
    <w:rsid w:val="000A18CE"/>
    <w:rsid w:val="000A256B"/>
    <w:rsid w:val="000A2577"/>
    <w:rsid w:val="000A2BD0"/>
    <w:rsid w:val="000A2FA8"/>
    <w:rsid w:val="000A6150"/>
    <w:rsid w:val="000A753A"/>
    <w:rsid w:val="000A7F10"/>
    <w:rsid w:val="000B1DD7"/>
    <w:rsid w:val="000B1F1E"/>
    <w:rsid w:val="000B422D"/>
    <w:rsid w:val="000B4B5F"/>
    <w:rsid w:val="000B6160"/>
    <w:rsid w:val="000B75AB"/>
    <w:rsid w:val="000C0A1A"/>
    <w:rsid w:val="000C123B"/>
    <w:rsid w:val="000C173F"/>
    <w:rsid w:val="000C47EE"/>
    <w:rsid w:val="000C4B3B"/>
    <w:rsid w:val="000C6E72"/>
    <w:rsid w:val="000C747B"/>
    <w:rsid w:val="000D005F"/>
    <w:rsid w:val="000D0F63"/>
    <w:rsid w:val="000D3F8C"/>
    <w:rsid w:val="000D6CFD"/>
    <w:rsid w:val="000D7F30"/>
    <w:rsid w:val="000E487A"/>
    <w:rsid w:val="000E48CC"/>
    <w:rsid w:val="000E4B9A"/>
    <w:rsid w:val="000E4DB4"/>
    <w:rsid w:val="000E4F46"/>
    <w:rsid w:val="000E6B71"/>
    <w:rsid w:val="000E7961"/>
    <w:rsid w:val="000F0B99"/>
    <w:rsid w:val="000F1CB1"/>
    <w:rsid w:val="000F1D9A"/>
    <w:rsid w:val="000F297D"/>
    <w:rsid w:val="000F2E0B"/>
    <w:rsid w:val="000F3199"/>
    <w:rsid w:val="000F3E51"/>
    <w:rsid w:val="000F4138"/>
    <w:rsid w:val="000F447F"/>
    <w:rsid w:val="000F5FAA"/>
    <w:rsid w:val="000F6855"/>
    <w:rsid w:val="000F71CD"/>
    <w:rsid w:val="000F7A2D"/>
    <w:rsid w:val="000F7F27"/>
    <w:rsid w:val="001019AC"/>
    <w:rsid w:val="00101B95"/>
    <w:rsid w:val="0010228E"/>
    <w:rsid w:val="001029EF"/>
    <w:rsid w:val="001030ED"/>
    <w:rsid w:val="0010337E"/>
    <w:rsid w:val="00103807"/>
    <w:rsid w:val="00104F9F"/>
    <w:rsid w:val="00105EA7"/>
    <w:rsid w:val="0010632D"/>
    <w:rsid w:val="00107831"/>
    <w:rsid w:val="001108EE"/>
    <w:rsid w:val="0011146F"/>
    <w:rsid w:val="001133DF"/>
    <w:rsid w:val="0011346C"/>
    <w:rsid w:val="0011408A"/>
    <w:rsid w:val="00116014"/>
    <w:rsid w:val="00116365"/>
    <w:rsid w:val="0011666F"/>
    <w:rsid w:val="001174AD"/>
    <w:rsid w:val="00117A3F"/>
    <w:rsid w:val="001200B9"/>
    <w:rsid w:val="001214D9"/>
    <w:rsid w:val="00121E75"/>
    <w:rsid w:val="00122473"/>
    <w:rsid w:val="00123C8A"/>
    <w:rsid w:val="001243AA"/>
    <w:rsid w:val="00124952"/>
    <w:rsid w:val="001259A0"/>
    <w:rsid w:val="0012675C"/>
    <w:rsid w:val="001268A8"/>
    <w:rsid w:val="00127CEF"/>
    <w:rsid w:val="00130F33"/>
    <w:rsid w:val="00133825"/>
    <w:rsid w:val="0013494E"/>
    <w:rsid w:val="0013580F"/>
    <w:rsid w:val="00137197"/>
    <w:rsid w:val="00137EE2"/>
    <w:rsid w:val="00140CFE"/>
    <w:rsid w:val="001412E7"/>
    <w:rsid w:val="001415A3"/>
    <w:rsid w:val="00141717"/>
    <w:rsid w:val="001419FB"/>
    <w:rsid w:val="0014540E"/>
    <w:rsid w:val="00145551"/>
    <w:rsid w:val="00145ADF"/>
    <w:rsid w:val="00147950"/>
    <w:rsid w:val="00147E93"/>
    <w:rsid w:val="001511DB"/>
    <w:rsid w:val="00151AFE"/>
    <w:rsid w:val="00155D22"/>
    <w:rsid w:val="001572E2"/>
    <w:rsid w:val="001573FE"/>
    <w:rsid w:val="0016090D"/>
    <w:rsid w:val="00160FDE"/>
    <w:rsid w:val="00163BD1"/>
    <w:rsid w:val="00164185"/>
    <w:rsid w:val="0016421C"/>
    <w:rsid w:val="00164A58"/>
    <w:rsid w:val="00165CE3"/>
    <w:rsid w:val="00170090"/>
    <w:rsid w:val="00170E75"/>
    <w:rsid w:val="00171ADA"/>
    <w:rsid w:val="001724DF"/>
    <w:rsid w:val="001739E7"/>
    <w:rsid w:val="00173EFC"/>
    <w:rsid w:val="00174C45"/>
    <w:rsid w:val="0017592A"/>
    <w:rsid w:val="00176284"/>
    <w:rsid w:val="00176EDA"/>
    <w:rsid w:val="001770CB"/>
    <w:rsid w:val="0017717F"/>
    <w:rsid w:val="001777D7"/>
    <w:rsid w:val="0018113F"/>
    <w:rsid w:val="001838F1"/>
    <w:rsid w:val="00186F3C"/>
    <w:rsid w:val="001873D5"/>
    <w:rsid w:val="00187763"/>
    <w:rsid w:val="0019019A"/>
    <w:rsid w:val="001914CE"/>
    <w:rsid w:val="00192DAB"/>
    <w:rsid w:val="001949D0"/>
    <w:rsid w:val="00195DCD"/>
    <w:rsid w:val="00195F56"/>
    <w:rsid w:val="00197310"/>
    <w:rsid w:val="00197440"/>
    <w:rsid w:val="001A07E0"/>
    <w:rsid w:val="001A0BC9"/>
    <w:rsid w:val="001A1015"/>
    <w:rsid w:val="001A2209"/>
    <w:rsid w:val="001A29B8"/>
    <w:rsid w:val="001A3406"/>
    <w:rsid w:val="001A6D7F"/>
    <w:rsid w:val="001B1B99"/>
    <w:rsid w:val="001B30EC"/>
    <w:rsid w:val="001B448D"/>
    <w:rsid w:val="001B448F"/>
    <w:rsid w:val="001B648C"/>
    <w:rsid w:val="001B6BD9"/>
    <w:rsid w:val="001B6BE8"/>
    <w:rsid w:val="001C0115"/>
    <w:rsid w:val="001C0960"/>
    <w:rsid w:val="001C1098"/>
    <w:rsid w:val="001C1773"/>
    <w:rsid w:val="001C1DC4"/>
    <w:rsid w:val="001C2811"/>
    <w:rsid w:val="001C5268"/>
    <w:rsid w:val="001C651A"/>
    <w:rsid w:val="001D145C"/>
    <w:rsid w:val="001D244B"/>
    <w:rsid w:val="001D3465"/>
    <w:rsid w:val="001D350F"/>
    <w:rsid w:val="001D51A5"/>
    <w:rsid w:val="001D52A2"/>
    <w:rsid w:val="001D73A0"/>
    <w:rsid w:val="001E2A2D"/>
    <w:rsid w:val="001E2F85"/>
    <w:rsid w:val="001E363E"/>
    <w:rsid w:val="001E3A07"/>
    <w:rsid w:val="001E5ACB"/>
    <w:rsid w:val="001E7712"/>
    <w:rsid w:val="001E790A"/>
    <w:rsid w:val="001E7CA8"/>
    <w:rsid w:val="00200797"/>
    <w:rsid w:val="00201606"/>
    <w:rsid w:val="00201E13"/>
    <w:rsid w:val="00201F6D"/>
    <w:rsid w:val="002022F5"/>
    <w:rsid w:val="002036ED"/>
    <w:rsid w:val="002044E2"/>
    <w:rsid w:val="00206DAA"/>
    <w:rsid w:val="00210CC4"/>
    <w:rsid w:val="00211418"/>
    <w:rsid w:val="0021179D"/>
    <w:rsid w:val="002130A1"/>
    <w:rsid w:val="0021331E"/>
    <w:rsid w:val="002133F3"/>
    <w:rsid w:val="00213BB5"/>
    <w:rsid w:val="00214259"/>
    <w:rsid w:val="0021566B"/>
    <w:rsid w:val="002201BC"/>
    <w:rsid w:val="00220545"/>
    <w:rsid w:val="00220BC2"/>
    <w:rsid w:val="00221B9E"/>
    <w:rsid w:val="00222186"/>
    <w:rsid w:val="00224AB7"/>
    <w:rsid w:val="00225186"/>
    <w:rsid w:val="00230A00"/>
    <w:rsid w:val="002313EF"/>
    <w:rsid w:val="002328C2"/>
    <w:rsid w:val="00236FA2"/>
    <w:rsid w:val="00240614"/>
    <w:rsid w:val="0024372A"/>
    <w:rsid w:val="00244551"/>
    <w:rsid w:val="00244ABB"/>
    <w:rsid w:val="00245175"/>
    <w:rsid w:val="00245C5D"/>
    <w:rsid w:val="002467FE"/>
    <w:rsid w:val="002500D3"/>
    <w:rsid w:val="002522B2"/>
    <w:rsid w:val="00252606"/>
    <w:rsid w:val="002526BB"/>
    <w:rsid w:val="00253742"/>
    <w:rsid w:val="002546B1"/>
    <w:rsid w:val="00256307"/>
    <w:rsid w:val="00261ED8"/>
    <w:rsid w:val="0026201B"/>
    <w:rsid w:val="002636E4"/>
    <w:rsid w:val="002645DF"/>
    <w:rsid w:val="0026506A"/>
    <w:rsid w:val="002660A9"/>
    <w:rsid w:val="00266237"/>
    <w:rsid w:val="0026644E"/>
    <w:rsid w:val="00270A91"/>
    <w:rsid w:val="00270C43"/>
    <w:rsid w:val="00273608"/>
    <w:rsid w:val="00274219"/>
    <w:rsid w:val="0027508E"/>
    <w:rsid w:val="00275C27"/>
    <w:rsid w:val="00277141"/>
    <w:rsid w:val="00277A05"/>
    <w:rsid w:val="00280526"/>
    <w:rsid w:val="00280C18"/>
    <w:rsid w:val="00281510"/>
    <w:rsid w:val="00281D11"/>
    <w:rsid w:val="00284D86"/>
    <w:rsid w:val="002856D5"/>
    <w:rsid w:val="002872C8"/>
    <w:rsid w:val="00292CFC"/>
    <w:rsid w:val="002A103C"/>
    <w:rsid w:val="002A33FF"/>
    <w:rsid w:val="002A389D"/>
    <w:rsid w:val="002A4838"/>
    <w:rsid w:val="002A50CB"/>
    <w:rsid w:val="002B07BD"/>
    <w:rsid w:val="002B0B4E"/>
    <w:rsid w:val="002B66AB"/>
    <w:rsid w:val="002C0DCE"/>
    <w:rsid w:val="002C1617"/>
    <w:rsid w:val="002C167A"/>
    <w:rsid w:val="002C1AD2"/>
    <w:rsid w:val="002C411E"/>
    <w:rsid w:val="002C6A47"/>
    <w:rsid w:val="002C71AA"/>
    <w:rsid w:val="002C7CC4"/>
    <w:rsid w:val="002D3CFA"/>
    <w:rsid w:val="002D63CC"/>
    <w:rsid w:val="002D6451"/>
    <w:rsid w:val="002D67A2"/>
    <w:rsid w:val="002D7291"/>
    <w:rsid w:val="002D7294"/>
    <w:rsid w:val="002E2B80"/>
    <w:rsid w:val="002E3D76"/>
    <w:rsid w:val="002E77D3"/>
    <w:rsid w:val="002E796F"/>
    <w:rsid w:val="002E7BAB"/>
    <w:rsid w:val="002F009C"/>
    <w:rsid w:val="002F00C5"/>
    <w:rsid w:val="002F18F8"/>
    <w:rsid w:val="002F2486"/>
    <w:rsid w:val="002F2D41"/>
    <w:rsid w:val="002F4243"/>
    <w:rsid w:val="002F4708"/>
    <w:rsid w:val="002F487F"/>
    <w:rsid w:val="002F4CF5"/>
    <w:rsid w:val="002F58AD"/>
    <w:rsid w:val="002F64C4"/>
    <w:rsid w:val="002F784C"/>
    <w:rsid w:val="003006B3"/>
    <w:rsid w:val="00300705"/>
    <w:rsid w:val="0030147F"/>
    <w:rsid w:val="00301565"/>
    <w:rsid w:val="003045B7"/>
    <w:rsid w:val="0030548A"/>
    <w:rsid w:val="003067F6"/>
    <w:rsid w:val="003105E2"/>
    <w:rsid w:val="00310676"/>
    <w:rsid w:val="00311AA8"/>
    <w:rsid w:val="00311BA1"/>
    <w:rsid w:val="00311EA4"/>
    <w:rsid w:val="00312115"/>
    <w:rsid w:val="00313502"/>
    <w:rsid w:val="003141D1"/>
    <w:rsid w:val="00315095"/>
    <w:rsid w:val="00315D18"/>
    <w:rsid w:val="00316E4F"/>
    <w:rsid w:val="00317AB4"/>
    <w:rsid w:val="00317D7A"/>
    <w:rsid w:val="003232F0"/>
    <w:rsid w:val="00325055"/>
    <w:rsid w:val="003253EA"/>
    <w:rsid w:val="00327094"/>
    <w:rsid w:val="0032761E"/>
    <w:rsid w:val="00327CC0"/>
    <w:rsid w:val="00330221"/>
    <w:rsid w:val="003319B0"/>
    <w:rsid w:val="00332CEF"/>
    <w:rsid w:val="0033311C"/>
    <w:rsid w:val="00333850"/>
    <w:rsid w:val="00333CB3"/>
    <w:rsid w:val="00335D1C"/>
    <w:rsid w:val="00340067"/>
    <w:rsid w:val="00342D9A"/>
    <w:rsid w:val="00343F57"/>
    <w:rsid w:val="003445B1"/>
    <w:rsid w:val="003446CC"/>
    <w:rsid w:val="00344AE0"/>
    <w:rsid w:val="00344C7D"/>
    <w:rsid w:val="00344DA4"/>
    <w:rsid w:val="003454CD"/>
    <w:rsid w:val="00345658"/>
    <w:rsid w:val="0034585B"/>
    <w:rsid w:val="00345A01"/>
    <w:rsid w:val="00351EFC"/>
    <w:rsid w:val="00352515"/>
    <w:rsid w:val="00353B28"/>
    <w:rsid w:val="0035406C"/>
    <w:rsid w:val="00356231"/>
    <w:rsid w:val="00357A66"/>
    <w:rsid w:val="00357C15"/>
    <w:rsid w:val="00360D84"/>
    <w:rsid w:val="00362489"/>
    <w:rsid w:val="00365C88"/>
    <w:rsid w:val="003677FD"/>
    <w:rsid w:val="00371EEB"/>
    <w:rsid w:val="00377323"/>
    <w:rsid w:val="0037787F"/>
    <w:rsid w:val="0038095A"/>
    <w:rsid w:val="00381E63"/>
    <w:rsid w:val="003825D3"/>
    <w:rsid w:val="00383642"/>
    <w:rsid w:val="00385D66"/>
    <w:rsid w:val="00387680"/>
    <w:rsid w:val="00387C2F"/>
    <w:rsid w:val="003905E1"/>
    <w:rsid w:val="003911E8"/>
    <w:rsid w:val="00391810"/>
    <w:rsid w:val="00395360"/>
    <w:rsid w:val="00397411"/>
    <w:rsid w:val="003A1296"/>
    <w:rsid w:val="003A1D92"/>
    <w:rsid w:val="003A1EF8"/>
    <w:rsid w:val="003A278B"/>
    <w:rsid w:val="003A344E"/>
    <w:rsid w:val="003A367D"/>
    <w:rsid w:val="003A415F"/>
    <w:rsid w:val="003A4237"/>
    <w:rsid w:val="003A5099"/>
    <w:rsid w:val="003A5527"/>
    <w:rsid w:val="003A5772"/>
    <w:rsid w:val="003A5799"/>
    <w:rsid w:val="003A633D"/>
    <w:rsid w:val="003A6F96"/>
    <w:rsid w:val="003B300F"/>
    <w:rsid w:val="003B39B0"/>
    <w:rsid w:val="003B3BAF"/>
    <w:rsid w:val="003B4370"/>
    <w:rsid w:val="003B457A"/>
    <w:rsid w:val="003B57A1"/>
    <w:rsid w:val="003B6268"/>
    <w:rsid w:val="003B62A8"/>
    <w:rsid w:val="003B65A1"/>
    <w:rsid w:val="003B73D4"/>
    <w:rsid w:val="003B7422"/>
    <w:rsid w:val="003C0438"/>
    <w:rsid w:val="003C17CE"/>
    <w:rsid w:val="003C2B14"/>
    <w:rsid w:val="003C4B38"/>
    <w:rsid w:val="003C4D31"/>
    <w:rsid w:val="003C546F"/>
    <w:rsid w:val="003C632D"/>
    <w:rsid w:val="003D0CE2"/>
    <w:rsid w:val="003D3E62"/>
    <w:rsid w:val="003D4A97"/>
    <w:rsid w:val="003D5328"/>
    <w:rsid w:val="003D6241"/>
    <w:rsid w:val="003D6AE9"/>
    <w:rsid w:val="003E0398"/>
    <w:rsid w:val="003E1921"/>
    <w:rsid w:val="003E1C9D"/>
    <w:rsid w:val="003E25AA"/>
    <w:rsid w:val="003E298C"/>
    <w:rsid w:val="003E3D2C"/>
    <w:rsid w:val="003E3E07"/>
    <w:rsid w:val="003E588A"/>
    <w:rsid w:val="003F04C8"/>
    <w:rsid w:val="003F04F1"/>
    <w:rsid w:val="003F0CD6"/>
    <w:rsid w:val="003F3A1C"/>
    <w:rsid w:val="003F422A"/>
    <w:rsid w:val="003F4893"/>
    <w:rsid w:val="003F62BB"/>
    <w:rsid w:val="003F6F87"/>
    <w:rsid w:val="003F770F"/>
    <w:rsid w:val="003F7EA9"/>
    <w:rsid w:val="00400F2D"/>
    <w:rsid w:val="0040154F"/>
    <w:rsid w:val="00403164"/>
    <w:rsid w:val="00404D1B"/>
    <w:rsid w:val="00410410"/>
    <w:rsid w:val="0041162D"/>
    <w:rsid w:val="00411D60"/>
    <w:rsid w:val="00412C79"/>
    <w:rsid w:val="00412F16"/>
    <w:rsid w:val="00414115"/>
    <w:rsid w:val="004142E3"/>
    <w:rsid w:val="00416470"/>
    <w:rsid w:val="00416D9D"/>
    <w:rsid w:val="004174F5"/>
    <w:rsid w:val="004204FA"/>
    <w:rsid w:val="00420BB4"/>
    <w:rsid w:val="00421926"/>
    <w:rsid w:val="0042455A"/>
    <w:rsid w:val="00424564"/>
    <w:rsid w:val="0042494F"/>
    <w:rsid w:val="00425E5B"/>
    <w:rsid w:val="00431C75"/>
    <w:rsid w:val="00432BB0"/>
    <w:rsid w:val="00432DE9"/>
    <w:rsid w:val="004340D6"/>
    <w:rsid w:val="00434D11"/>
    <w:rsid w:val="004364F0"/>
    <w:rsid w:val="00436578"/>
    <w:rsid w:val="00437ECA"/>
    <w:rsid w:val="00441CE0"/>
    <w:rsid w:val="00441E80"/>
    <w:rsid w:val="00443768"/>
    <w:rsid w:val="00443C38"/>
    <w:rsid w:val="00444EB6"/>
    <w:rsid w:val="00450155"/>
    <w:rsid w:val="00452A0B"/>
    <w:rsid w:val="004536A8"/>
    <w:rsid w:val="004540E4"/>
    <w:rsid w:val="00456FD9"/>
    <w:rsid w:val="0045756E"/>
    <w:rsid w:val="00460533"/>
    <w:rsid w:val="004610EF"/>
    <w:rsid w:val="00461309"/>
    <w:rsid w:val="00462C57"/>
    <w:rsid w:val="00464788"/>
    <w:rsid w:val="00466F38"/>
    <w:rsid w:val="00467DC1"/>
    <w:rsid w:val="00467DDD"/>
    <w:rsid w:val="004710BF"/>
    <w:rsid w:val="00472101"/>
    <w:rsid w:val="0047333B"/>
    <w:rsid w:val="00473FE7"/>
    <w:rsid w:val="004754FB"/>
    <w:rsid w:val="004775EA"/>
    <w:rsid w:val="00480C71"/>
    <w:rsid w:val="004811FC"/>
    <w:rsid w:val="00482A31"/>
    <w:rsid w:val="00483209"/>
    <w:rsid w:val="0048544E"/>
    <w:rsid w:val="004870CA"/>
    <w:rsid w:val="00487C64"/>
    <w:rsid w:val="004901EF"/>
    <w:rsid w:val="00491AE9"/>
    <w:rsid w:val="00492103"/>
    <w:rsid w:val="004930D6"/>
    <w:rsid w:val="0049608A"/>
    <w:rsid w:val="004A76FE"/>
    <w:rsid w:val="004A7ED6"/>
    <w:rsid w:val="004B0600"/>
    <w:rsid w:val="004B19AF"/>
    <w:rsid w:val="004B1E39"/>
    <w:rsid w:val="004B3D6E"/>
    <w:rsid w:val="004B671D"/>
    <w:rsid w:val="004C05B8"/>
    <w:rsid w:val="004C12B1"/>
    <w:rsid w:val="004C1932"/>
    <w:rsid w:val="004C1EF8"/>
    <w:rsid w:val="004C2BA5"/>
    <w:rsid w:val="004C4D59"/>
    <w:rsid w:val="004C731E"/>
    <w:rsid w:val="004D07CE"/>
    <w:rsid w:val="004D0C4C"/>
    <w:rsid w:val="004D1118"/>
    <w:rsid w:val="004D21DA"/>
    <w:rsid w:val="004D4F69"/>
    <w:rsid w:val="004D50F2"/>
    <w:rsid w:val="004D75AE"/>
    <w:rsid w:val="004E09F7"/>
    <w:rsid w:val="004E1280"/>
    <w:rsid w:val="004E3E0A"/>
    <w:rsid w:val="004E3FFE"/>
    <w:rsid w:val="004E4403"/>
    <w:rsid w:val="004E66F8"/>
    <w:rsid w:val="004F0962"/>
    <w:rsid w:val="004F0A5C"/>
    <w:rsid w:val="004F2C1B"/>
    <w:rsid w:val="004F371F"/>
    <w:rsid w:val="004F4274"/>
    <w:rsid w:val="004F6EE7"/>
    <w:rsid w:val="0050040C"/>
    <w:rsid w:val="005006CC"/>
    <w:rsid w:val="00500A70"/>
    <w:rsid w:val="0050124E"/>
    <w:rsid w:val="005014E1"/>
    <w:rsid w:val="005024E5"/>
    <w:rsid w:val="00505D3D"/>
    <w:rsid w:val="00506FC0"/>
    <w:rsid w:val="00512FEC"/>
    <w:rsid w:val="00513E25"/>
    <w:rsid w:val="0051462D"/>
    <w:rsid w:val="00515B59"/>
    <w:rsid w:val="00520EE2"/>
    <w:rsid w:val="00522C2B"/>
    <w:rsid w:val="005242AB"/>
    <w:rsid w:val="00524CE5"/>
    <w:rsid w:val="00525618"/>
    <w:rsid w:val="00527389"/>
    <w:rsid w:val="005308D4"/>
    <w:rsid w:val="00531511"/>
    <w:rsid w:val="005319C9"/>
    <w:rsid w:val="0053335A"/>
    <w:rsid w:val="00534FD8"/>
    <w:rsid w:val="00535547"/>
    <w:rsid w:val="00535836"/>
    <w:rsid w:val="00535ED4"/>
    <w:rsid w:val="00536359"/>
    <w:rsid w:val="00536AC9"/>
    <w:rsid w:val="00537883"/>
    <w:rsid w:val="0054028E"/>
    <w:rsid w:val="00540BE6"/>
    <w:rsid w:val="00543FB9"/>
    <w:rsid w:val="0054483C"/>
    <w:rsid w:val="00544CA5"/>
    <w:rsid w:val="005460C8"/>
    <w:rsid w:val="0054613B"/>
    <w:rsid w:val="00547C3A"/>
    <w:rsid w:val="005504EB"/>
    <w:rsid w:val="00551C18"/>
    <w:rsid w:val="005558EF"/>
    <w:rsid w:val="00556F95"/>
    <w:rsid w:val="005608D8"/>
    <w:rsid w:val="00563251"/>
    <w:rsid w:val="00563DDF"/>
    <w:rsid w:val="00566ED6"/>
    <w:rsid w:val="0057004C"/>
    <w:rsid w:val="00570A29"/>
    <w:rsid w:val="00571733"/>
    <w:rsid w:val="005723DF"/>
    <w:rsid w:val="00572865"/>
    <w:rsid w:val="00573F9F"/>
    <w:rsid w:val="0057429A"/>
    <w:rsid w:val="005819C3"/>
    <w:rsid w:val="005838A7"/>
    <w:rsid w:val="00583FD6"/>
    <w:rsid w:val="005842E8"/>
    <w:rsid w:val="005853DB"/>
    <w:rsid w:val="00585F76"/>
    <w:rsid w:val="00587D23"/>
    <w:rsid w:val="00592C42"/>
    <w:rsid w:val="005945A2"/>
    <w:rsid w:val="00594649"/>
    <w:rsid w:val="00595BD5"/>
    <w:rsid w:val="005964B0"/>
    <w:rsid w:val="005965F0"/>
    <w:rsid w:val="00596A7B"/>
    <w:rsid w:val="005978DA"/>
    <w:rsid w:val="00597952"/>
    <w:rsid w:val="00597AD5"/>
    <w:rsid w:val="00597CF1"/>
    <w:rsid w:val="005A0A4F"/>
    <w:rsid w:val="005A13B2"/>
    <w:rsid w:val="005A5F8F"/>
    <w:rsid w:val="005A6156"/>
    <w:rsid w:val="005A67E4"/>
    <w:rsid w:val="005A7364"/>
    <w:rsid w:val="005A7C7B"/>
    <w:rsid w:val="005B16FA"/>
    <w:rsid w:val="005B2EB9"/>
    <w:rsid w:val="005B2F9B"/>
    <w:rsid w:val="005B3380"/>
    <w:rsid w:val="005B3469"/>
    <w:rsid w:val="005B542B"/>
    <w:rsid w:val="005B5AB6"/>
    <w:rsid w:val="005C0371"/>
    <w:rsid w:val="005C08EA"/>
    <w:rsid w:val="005C0AC8"/>
    <w:rsid w:val="005C20EB"/>
    <w:rsid w:val="005C25F2"/>
    <w:rsid w:val="005C2B79"/>
    <w:rsid w:val="005C2D34"/>
    <w:rsid w:val="005C3FC8"/>
    <w:rsid w:val="005C4F24"/>
    <w:rsid w:val="005C539E"/>
    <w:rsid w:val="005D0584"/>
    <w:rsid w:val="005D0700"/>
    <w:rsid w:val="005D2172"/>
    <w:rsid w:val="005D3167"/>
    <w:rsid w:val="005D41ED"/>
    <w:rsid w:val="005D54EE"/>
    <w:rsid w:val="005D7D19"/>
    <w:rsid w:val="005D7D98"/>
    <w:rsid w:val="005E1320"/>
    <w:rsid w:val="005E16FF"/>
    <w:rsid w:val="005E18CC"/>
    <w:rsid w:val="005E22E8"/>
    <w:rsid w:val="005E4B57"/>
    <w:rsid w:val="005E4E29"/>
    <w:rsid w:val="005E5DB8"/>
    <w:rsid w:val="005F0679"/>
    <w:rsid w:val="005F1A8A"/>
    <w:rsid w:val="005F2A91"/>
    <w:rsid w:val="005F38E9"/>
    <w:rsid w:val="005F7634"/>
    <w:rsid w:val="006000ED"/>
    <w:rsid w:val="00604194"/>
    <w:rsid w:val="00604988"/>
    <w:rsid w:val="00607FB8"/>
    <w:rsid w:val="00613382"/>
    <w:rsid w:val="006135F2"/>
    <w:rsid w:val="00615450"/>
    <w:rsid w:val="00615CF0"/>
    <w:rsid w:val="0061609D"/>
    <w:rsid w:val="00616D2A"/>
    <w:rsid w:val="006174AC"/>
    <w:rsid w:val="006207B7"/>
    <w:rsid w:val="0062335C"/>
    <w:rsid w:val="00625692"/>
    <w:rsid w:val="00625B2D"/>
    <w:rsid w:val="00627516"/>
    <w:rsid w:val="0062773A"/>
    <w:rsid w:val="006279A6"/>
    <w:rsid w:val="00632E60"/>
    <w:rsid w:val="0063377E"/>
    <w:rsid w:val="00634810"/>
    <w:rsid w:val="00634D7E"/>
    <w:rsid w:val="00636215"/>
    <w:rsid w:val="006362F5"/>
    <w:rsid w:val="006375D8"/>
    <w:rsid w:val="00637AE8"/>
    <w:rsid w:val="006413D5"/>
    <w:rsid w:val="00642420"/>
    <w:rsid w:val="006443BE"/>
    <w:rsid w:val="006444E1"/>
    <w:rsid w:val="006452C9"/>
    <w:rsid w:val="0064542D"/>
    <w:rsid w:val="0064559D"/>
    <w:rsid w:val="0064580E"/>
    <w:rsid w:val="00645AA0"/>
    <w:rsid w:val="00645F2E"/>
    <w:rsid w:val="00645FBC"/>
    <w:rsid w:val="0064613E"/>
    <w:rsid w:val="00646B2E"/>
    <w:rsid w:val="00651D6F"/>
    <w:rsid w:val="006535AF"/>
    <w:rsid w:val="006538BC"/>
    <w:rsid w:val="00654061"/>
    <w:rsid w:val="00654B1C"/>
    <w:rsid w:val="00655872"/>
    <w:rsid w:val="00655C33"/>
    <w:rsid w:val="00657111"/>
    <w:rsid w:val="00660137"/>
    <w:rsid w:val="00661952"/>
    <w:rsid w:val="00661EB4"/>
    <w:rsid w:val="00661ED1"/>
    <w:rsid w:val="0066275B"/>
    <w:rsid w:val="006633D7"/>
    <w:rsid w:val="00663726"/>
    <w:rsid w:val="006638D3"/>
    <w:rsid w:val="0066399B"/>
    <w:rsid w:val="00663E17"/>
    <w:rsid w:val="00664223"/>
    <w:rsid w:val="00666B9E"/>
    <w:rsid w:val="00667069"/>
    <w:rsid w:val="00667415"/>
    <w:rsid w:val="006700A3"/>
    <w:rsid w:val="006706F0"/>
    <w:rsid w:val="00670CB6"/>
    <w:rsid w:val="00671C44"/>
    <w:rsid w:val="00673E23"/>
    <w:rsid w:val="006750BA"/>
    <w:rsid w:val="006757A4"/>
    <w:rsid w:val="0067778D"/>
    <w:rsid w:val="006777CD"/>
    <w:rsid w:val="00677BE1"/>
    <w:rsid w:val="00680825"/>
    <w:rsid w:val="00680D44"/>
    <w:rsid w:val="00682047"/>
    <w:rsid w:val="0068206A"/>
    <w:rsid w:val="00684609"/>
    <w:rsid w:val="006878F2"/>
    <w:rsid w:val="00690659"/>
    <w:rsid w:val="006914C3"/>
    <w:rsid w:val="006930A9"/>
    <w:rsid w:val="00693ED7"/>
    <w:rsid w:val="00695865"/>
    <w:rsid w:val="00697197"/>
    <w:rsid w:val="00697581"/>
    <w:rsid w:val="006A5182"/>
    <w:rsid w:val="006A523D"/>
    <w:rsid w:val="006A5335"/>
    <w:rsid w:val="006A5471"/>
    <w:rsid w:val="006A6890"/>
    <w:rsid w:val="006A6C58"/>
    <w:rsid w:val="006B1650"/>
    <w:rsid w:val="006B3AFA"/>
    <w:rsid w:val="006B3C87"/>
    <w:rsid w:val="006B52CA"/>
    <w:rsid w:val="006B550E"/>
    <w:rsid w:val="006B6953"/>
    <w:rsid w:val="006B76D3"/>
    <w:rsid w:val="006C1389"/>
    <w:rsid w:val="006C2364"/>
    <w:rsid w:val="006C25C8"/>
    <w:rsid w:val="006C453E"/>
    <w:rsid w:val="006C4613"/>
    <w:rsid w:val="006C6CC8"/>
    <w:rsid w:val="006D05D5"/>
    <w:rsid w:val="006D06DB"/>
    <w:rsid w:val="006D3A24"/>
    <w:rsid w:val="006D3DF5"/>
    <w:rsid w:val="006D4477"/>
    <w:rsid w:val="006D4F23"/>
    <w:rsid w:val="006D5538"/>
    <w:rsid w:val="006D7160"/>
    <w:rsid w:val="006D720E"/>
    <w:rsid w:val="006E127C"/>
    <w:rsid w:val="006E2E96"/>
    <w:rsid w:val="006E3248"/>
    <w:rsid w:val="006E39DE"/>
    <w:rsid w:val="006E49D1"/>
    <w:rsid w:val="006E6C68"/>
    <w:rsid w:val="006E7977"/>
    <w:rsid w:val="006F0EBD"/>
    <w:rsid w:val="006F3ABC"/>
    <w:rsid w:val="006F611C"/>
    <w:rsid w:val="006F7F52"/>
    <w:rsid w:val="0070066C"/>
    <w:rsid w:val="00702E64"/>
    <w:rsid w:val="00704D9C"/>
    <w:rsid w:val="00705B9E"/>
    <w:rsid w:val="007070D7"/>
    <w:rsid w:val="007076DD"/>
    <w:rsid w:val="00707FF3"/>
    <w:rsid w:val="007116BE"/>
    <w:rsid w:val="00712EAE"/>
    <w:rsid w:val="00713BE3"/>
    <w:rsid w:val="00713E4B"/>
    <w:rsid w:val="007156A9"/>
    <w:rsid w:val="00716148"/>
    <w:rsid w:val="00717017"/>
    <w:rsid w:val="00717953"/>
    <w:rsid w:val="0072099C"/>
    <w:rsid w:val="0072178C"/>
    <w:rsid w:val="007218D5"/>
    <w:rsid w:val="00722955"/>
    <w:rsid w:val="0072343D"/>
    <w:rsid w:val="007248DF"/>
    <w:rsid w:val="007254C5"/>
    <w:rsid w:val="0072565B"/>
    <w:rsid w:val="00725F77"/>
    <w:rsid w:val="0072671A"/>
    <w:rsid w:val="00726A15"/>
    <w:rsid w:val="00726B2F"/>
    <w:rsid w:val="00727BBF"/>
    <w:rsid w:val="00730920"/>
    <w:rsid w:val="00731183"/>
    <w:rsid w:val="00732785"/>
    <w:rsid w:val="00732930"/>
    <w:rsid w:val="00732C34"/>
    <w:rsid w:val="00732D92"/>
    <w:rsid w:val="00733103"/>
    <w:rsid w:val="007332A2"/>
    <w:rsid w:val="00733DFD"/>
    <w:rsid w:val="00734A99"/>
    <w:rsid w:val="00741672"/>
    <w:rsid w:val="007423D6"/>
    <w:rsid w:val="00742EB2"/>
    <w:rsid w:val="00743548"/>
    <w:rsid w:val="00745808"/>
    <w:rsid w:val="00750256"/>
    <w:rsid w:val="00750600"/>
    <w:rsid w:val="00753D2C"/>
    <w:rsid w:val="00753ED3"/>
    <w:rsid w:val="00757EE4"/>
    <w:rsid w:val="00757F3E"/>
    <w:rsid w:val="007601E8"/>
    <w:rsid w:val="0076060B"/>
    <w:rsid w:val="00760BE7"/>
    <w:rsid w:val="00761599"/>
    <w:rsid w:val="00761E9C"/>
    <w:rsid w:val="00762675"/>
    <w:rsid w:val="00763145"/>
    <w:rsid w:val="00763A96"/>
    <w:rsid w:val="007662C5"/>
    <w:rsid w:val="00766BFA"/>
    <w:rsid w:val="007710E4"/>
    <w:rsid w:val="00773FC3"/>
    <w:rsid w:val="0077581D"/>
    <w:rsid w:val="007760F6"/>
    <w:rsid w:val="00776282"/>
    <w:rsid w:val="007767A1"/>
    <w:rsid w:val="00776A7F"/>
    <w:rsid w:val="007807D7"/>
    <w:rsid w:val="00782B93"/>
    <w:rsid w:val="00783E0D"/>
    <w:rsid w:val="0078405A"/>
    <w:rsid w:val="0078419E"/>
    <w:rsid w:val="00784F00"/>
    <w:rsid w:val="00785065"/>
    <w:rsid w:val="007850AC"/>
    <w:rsid w:val="00785683"/>
    <w:rsid w:val="0078580D"/>
    <w:rsid w:val="00785B21"/>
    <w:rsid w:val="007874B9"/>
    <w:rsid w:val="007900BB"/>
    <w:rsid w:val="00790397"/>
    <w:rsid w:val="00790918"/>
    <w:rsid w:val="00791ADD"/>
    <w:rsid w:val="007933A8"/>
    <w:rsid w:val="00794F9C"/>
    <w:rsid w:val="00795D67"/>
    <w:rsid w:val="00795F17"/>
    <w:rsid w:val="00796E16"/>
    <w:rsid w:val="007A1313"/>
    <w:rsid w:val="007A1717"/>
    <w:rsid w:val="007A2688"/>
    <w:rsid w:val="007A304B"/>
    <w:rsid w:val="007A46FF"/>
    <w:rsid w:val="007A4B5B"/>
    <w:rsid w:val="007A58B4"/>
    <w:rsid w:val="007A6519"/>
    <w:rsid w:val="007A7DDB"/>
    <w:rsid w:val="007B0697"/>
    <w:rsid w:val="007B1E6D"/>
    <w:rsid w:val="007B20F8"/>
    <w:rsid w:val="007B3B5A"/>
    <w:rsid w:val="007B3C88"/>
    <w:rsid w:val="007B52CF"/>
    <w:rsid w:val="007B556E"/>
    <w:rsid w:val="007B55AA"/>
    <w:rsid w:val="007B5A79"/>
    <w:rsid w:val="007B7941"/>
    <w:rsid w:val="007B7D14"/>
    <w:rsid w:val="007C019A"/>
    <w:rsid w:val="007C1AEF"/>
    <w:rsid w:val="007C2B06"/>
    <w:rsid w:val="007C2E5A"/>
    <w:rsid w:val="007C4647"/>
    <w:rsid w:val="007C6BF7"/>
    <w:rsid w:val="007C709C"/>
    <w:rsid w:val="007C7C93"/>
    <w:rsid w:val="007D1C16"/>
    <w:rsid w:val="007D210D"/>
    <w:rsid w:val="007D2EA9"/>
    <w:rsid w:val="007D2F49"/>
    <w:rsid w:val="007D34C0"/>
    <w:rsid w:val="007D5653"/>
    <w:rsid w:val="007D5762"/>
    <w:rsid w:val="007D7489"/>
    <w:rsid w:val="007E1C37"/>
    <w:rsid w:val="007E5522"/>
    <w:rsid w:val="007E74BC"/>
    <w:rsid w:val="007F3DAF"/>
    <w:rsid w:val="007F6A72"/>
    <w:rsid w:val="007F6EA9"/>
    <w:rsid w:val="00801652"/>
    <w:rsid w:val="00805A90"/>
    <w:rsid w:val="00810335"/>
    <w:rsid w:val="00811085"/>
    <w:rsid w:val="00812D78"/>
    <w:rsid w:val="008141E4"/>
    <w:rsid w:val="008160C1"/>
    <w:rsid w:val="00817267"/>
    <w:rsid w:val="00817BF8"/>
    <w:rsid w:val="008200F1"/>
    <w:rsid w:val="0082127D"/>
    <w:rsid w:val="008232EC"/>
    <w:rsid w:val="00823621"/>
    <w:rsid w:val="00824135"/>
    <w:rsid w:val="008244A5"/>
    <w:rsid w:val="00825286"/>
    <w:rsid w:val="00825F4E"/>
    <w:rsid w:val="00826F13"/>
    <w:rsid w:val="0082774C"/>
    <w:rsid w:val="008307D4"/>
    <w:rsid w:val="008308A3"/>
    <w:rsid w:val="0083102A"/>
    <w:rsid w:val="00831474"/>
    <w:rsid w:val="00831FC4"/>
    <w:rsid w:val="008320AB"/>
    <w:rsid w:val="00832D6B"/>
    <w:rsid w:val="00834782"/>
    <w:rsid w:val="00835EC4"/>
    <w:rsid w:val="00836085"/>
    <w:rsid w:val="00836388"/>
    <w:rsid w:val="008372CA"/>
    <w:rsid w:val="008410FF"/>
    <w:rsid w:val="0084168E"/>
    <w:rsid w:val="00841B2F"/>
    <w:rsid w:val="00841CEA"/>
    <w:rsid w:val="0084210F"/>
    <w:rsid w:val="00844553"/>
    <w:rsid w:val="00844EE8"/>
    <w:rsid w:val="00845559"/>
    <w:rsid w:val="008504D2"/>
    <w:rsid w:val="00851871"/>
    <w:rsid w:val="00852D83"/>
    <w:rsid w:val="00852E1A"/>
    <w:rsid w:val="00853676"/>
    <w:rsid w:val="008542E2"/>
    <w:rsid w:val="00854E83"/>
    <w:rsid w:val="00855AAB"/>
    <w:rsid w:val="008567D3"/>
    <w:rsid w:val="00857770"/>
    <w:rsid w:val="00857917"/>
    <w:rsid w:val="00861234"/>
    <w:rsid w:val="00861FBD"/>
    <w:rsid w:val="00861FFC"/>
    <w:rsid w:val="008630A1"/>
    <w:rsid w:val="00864B56"/>
    <w:rsid w:val="00864E74"/>
    <w:rsid w:val="0086576B"/>
    <w:rsid w:val="00866E10"/>
    <w:rsid w:val="00870635"/>
    <w:rsid w:val="00870F50"/>
    <w:rsid w:val="00871643"/>
    <w:rsid w:val="00872454"/>
    <w:rsid w:val="008733E3"/>
    <w:rsid w:val="0087347C"/>
    <w:rsid w:val="00875CE4"/>
    <w:rsid w:val="008762F8"/>
    <w:rsid w:val="008763C9"/>
    <w:rsid w:val="008810BB"/>
    <w:rsid w:val="00882F0C"/>
    <w:rsid w:val="00883B45"/>
    <w:rsid w:val="00884784"/>
    <w:rsid w:val="008850BF"/>
    <w:rsid w:val="008851B6"/>
    <w:rsid w:val="00885778"/>
    <w:rsid w:val="00887563"/>
    <w:rsid w:val="00887D99"/>
    <w:rsid w:val="008930B5"/>
    <w:rsid w:val="008933B7"/>
    <w:rsid w:val="00893C82"/>
    <w:rsid w:val="00893CBD"/>
    <w:rsid w:val="00894354"/>
    <w:rsid w:val="00896113"/>
    <w:rsid w:val="00897A3F"/>
    <w:rsid w:val="008A0797"/>
    <w:rsid w:val="008A0B2A"/>
    <w:rsid w:val="008A1200"/>
    <w:rsid w:val="008A14D6"/>
    <w:rsid w:val="008A2115"/>
    <w:rsid w:val="008A2404"/>
    <w:rsid w:val="008A4B43"/>
    <w:rsid w:val="008A5342"/>
    <w:rsid w:val="008B0E9B"/>
    <w:rsid w:val="008B3BA7"/>
    <w:rsid w:val="008C0C76"/>
    <w:rsid w:val="008C185A"/>
    <w:rsid w:val="008C3B87"/>
    <w:rsid w:val="008C3D38"/>
    <w:rsid w:val="008C3F89"/>
    <w:rsid w:val="008C41F6"/>
    <w:rsid w:val="008C422E"/>
    <w:rsid w:val="008C5684"/>
    <w:rsid w:val="008C5F53"/>
    <w:rsid w:val="008C6FF4"/>
    <w:rsid w:val="008D262E"/>
    <w:rsid w:val="008D2B96"/>
    <w:rsid w:val="008D3E29"/>
    <w:rsid w:val="008D567D"/>
    <w:rsid w:val="008D567E"/>
    <w:rsid w:val="008D571C"/>
    <w:rsid w:val="008D57EC"/>
    <w:rsid w:val="008D5DBA"/>
    <w:rsid w:val="008D7FBA"/>
    <w:rsid w:val="008E2088"/>
    <w:rsid w:val="008E22C7"/>
    <w:rsid w:val="008E2520"/>
    <w:rsid w:val="008E300B"/>
    <w:rsid w:val="008E3C3B"/>
    <w:rsid w:val="008E4715"/>
    <w:rsid w:val="008E653A"/>
    <w:rsid w:val="008F039D"/>
    <w:rsid w:val="008F27C5"/>
    <w:rsid w:val="008F33F4"/>
    <w:rsid w:val="008F600C"/>
    <w:rsid w:val="008F6117"/>
    <w:rsid w:val="008F69D5"/>
    <w:rsid w:val="008F7630"/>
    <w:rsid w:val="00901BE6"/>
    <w:rsid w:val="0090200A"/>
    <w:rsid w:val="009026F7"/>
    <w:rsid w:val="00903556"/>
    <w:rsid w:val="0090488E"/>
    <w:rsid w:val="00904971"/>
    <w:rsid w:val="00904A92"/>
    <w:rsid w:val="00904EF0"/>
    <w:rsid w:val="00907DC9"/>
    <w:rsid w:val="00911479"/>
    <w:rsid w:val="009114BC"/>
    <w:rsid w:val="00914C5D"/>
    <w:rsid w:val="00916699"/>
    <w:rsid w:val="00916E5A"/>
    <w:rsid w:val="0091709B"/>
    <w:rsid w:val="009171E7"/>
    <w:rsid w:val="00923BD2"/>
    <w:rsid w:val="00924FC0"/>
    <w:rsid w:val="0093076F"/>
    <w:rsid w:val="00933C44"/>
    <w:rsid w:val="009359AE"/>
    <w:rsid w:val="00935CBB"/>
    <w:rsid w:val="00935F8B"/>
    <w:rsid w:val="009375D0"/>
    <w:rsid w:val="009377CA"/>
    <w:rsid w:val="00943AB3"/>
    <w:rsid w:val="00943ACC"/>
    <w:rsid w:val="0095036B"/>
    <w:rsid w:val="00950487"/>
    <w:rsid w:val="00953248"/>
    <w:rsid w:val="009550AA"/>
    <w:rsid w:val="00955A4C"/>
    <w:rsid w:val="00955F3B"/>
    <w:rsid w:val="009568BA"/>
    <w:rsid w:val="00956C2E"/>
    <w:rsid w:val="009573EA"/>
    <w:rsid w:val="00960D83"/>
    <w:rsid w:val="00961187"/>
    <w:rsid w:val="0096135B"/>
    <w:rsid w:val="00961DE8"/>
    <w:rsid w:val="0096214A"/>
    <w:rsid w:val="00962B3B"/>
    <w:rsid w:val="00962C8B"/>
    <w:rsid w:val="00963CE9"/>
    <w:rsid w:val="0096453C"/>
    <w:rsid w:val="009645A4"/>
    <w:rsid w:val="00964704"/>
    <w:rsid w:val="009653FA"/>
    <w:rsid w:val="00965590"/>
    <w:rsid w:val="0096639D"/>
    <w:rsid w:val="009700DF"/>
    <w:rsid w:val="00970B4A"/>
    <w:rsid w:val="00971683"/>
    <w:rsid w:val="009719CD"/>
    <w:rsid w:val="00974894"/>
    <w:rsid w:val="00974A12"/>
    <w:rsid w:val="009763F6"/>
    <w:rsid w:val="009766F4"/>
    <w:rsid w:val="009804FA"/>
    <w:rsid w:val="00982378"/>
    <w:rsid w:val="00982BF9"/>
    <w:rsid w:val="009847D0"/>
    <w:rsid w:val="0098678F"/>
    <w:rsid w:val="0099120F"/>
    <w:rsid w:val="00991F0A"/>
    <w:rsid w:val="00992B9D"/>
    <w:rsid w:val="009930BA"/>
    <w:rsid w:val="00994512"/>
    <w:rsid w:val="00994D06"/>
    <w:rsid w:val="00995EC6"/>
    <w:rsid w:val="00997E3E"/>
    <w:rsid w:val="009A57FA"/>
    <w:rsid w:val="009A697D"/>
    <w:rsid w:val="009B0BF5"/>
    <w:rsid w:val="009B1BD4"/>
    <w:rsid w:val="009B1D72"/>
    <w:rsid w:val="009B3FDC"/>
    <w:rsid w:val="009B4767"/>
    <w:rsid w:val="009B59DC"/>
    <w:rsid w:val="009B656C"/>
    <w:rsid w:val="009B68C6"/>
    <w:rsid w:val="009B6E51"/>
    <w:rsid w:val="009C0335"/>
    <w:rsid w:val="009C16AA"/>
    <w:rsid w:val="009C1A6A"/>
    <w:rsid w:val="009C21C5"/>
    <w:rsid w:val="009C5358"/>
    <w:rsid w:val="009C6084"/>
    <w:rsid w:val="009C63A4"/>
    <w:rsid w:val="009C785C"/>
    <w:rsid w:val="009C7AFB"/>
    <w:rsid w:val="009C7C75"/>
    <w:rsid w:val="009D08CD"/>
    <w:rsid w:val="009D10FE"/>
    <w:rsid w:val="009D16D9"/>
    <w:rsid w:val="009D2404"/>
    <w:rsid w:val="009D322C"/>
    <w:rsid w:val="009D3A2C"/>
    <w:rsid w:val="009D543C"/>
    <w:rsid w:val="009D719C"/>
    <w:rsid w:val="009E7CCA"/>
    <w:rsid w:val="009F0768"/>
    <w:rsid w:val="009F0BCE"/>
    <w:rsid w:val="009F3B3B"/>
    <w:rsid w:val="009F3B8A"/>
    <w:rsid w:val="009F699C"/>
    <w:rsid w:val="00A007A5"/>
    <w:rsid w:val="00A0254C"/>
    <w:rsid w:val="00A03494"/>
    <w:rsid w:val="00A04F9C"/>
    <w:rsid w:val="00A052D7"/>
    <w:rsid w:val="00A05F7A"/>
    <w:rsid w:val="00A06119"/>
    <w:rsid w:val="00A0641E"/>
    <w:rsid w:val="00A06B1A"/>
    <w:rsid w:val="00A07767"/>
    <w:rsid w:val="00A105B7"/>
    <w:rsid w:val="00A10872"/>
    <w:rsid w:val="00A114B1"/>
    <w:rsid w:val="00A118E8"/>
    <w:rsid w:val="00A12D52"/>
    <w:rsid w:val="00A138FB"/>
    <w:rsid w:val="00A1678F"/>
    <w:rsid w:val="00A1730E"/>
    <w:rsid w:val="00A174CF"/>
    <w:rsid w:val="00A21FDB"/>
    <w:rsid w:val="00A22226"/>
    <w:rsid w:val="00A22934"/>
    <w:rsid w:val="00A23895"/>
    <w:rsid w:val="00A23AE1"/>
    <w:rsid w:val="00A2690C"/>
    <w:rsid w:val="00A27229"/>
    <w:rsid w:val="00A310EB"/>
    <w:rsid w:val="00A31806"/>
    <w:rsid w:val="00A32A62"/>
    <w:rsid w:val="00A33A10"/>
    <w:rsid w:val="00A34557"/>
    <w:rsid w:val="00A3479E"/>
    <w:rsid w:val="00A36465"/>
    <w:rsid w:val="00A4131E"/>
    <w:rsid w:val="00A4443F"/>
    <w:rsid w:val="00A45959"/>
    <w:rsid w:val="00A46F27"/>
    <w:rsid w:val="00A4750D"/>
    <w:rsid w:val="00A516F5"/>
    <w:rsid w:val="00A53314"/>
    <w:rsid w:val="00A53BC5"/>
    <w:rsid w:val="00A55522"/>
    <w:rsid w:val="00A56104"/>
    <w:rsid w:val="00A5690D"/>
    <w:rsid w:val="00A569F5"/>
    <w:rsid w:val="00A56E23"/>
    <w:rsid w:val="00A60090"/>
    <w:rsid w:val="00A62836"/>
    <w:rsid w:val="00A6474E"/>
    <w:rsid w:val="00A678ED"/>
    <w:rsid w:val="00A700A9"/>
    <w:rsid w:val="00A70C4B"/>
    <w:rsid w:val="00A72E43"/>
    <w:rsid w:val="00A732FB"/>
    <w:rsid w:val="00A74041"/>
    <w:rsid w:val="00A745F4"/>
    <w:rsid w:val="00A8112F"/>
    <w:rsid w:val="00A81F3D"/>
    <w:rsid w:val="00A83622"/>
    <w:rsid w:val="00A86B16"/>
    <w:rsid w:val="00A92AB7"/>
    <w:rsid w:val="00A92DA6"/>
    <w:rsid w:val="00A92FD2"/>
    <w:rsid w:val="00A977DA"/>
    <w:rsid w:val="00AA0DC8"/>
    <w:rsid w:val="00AA1BCF"/>
    <w:rsid w:val="00AA3816"/>
    <w:rsid w:val="00AA3AE7"/>
    <w:rsid w:val="00AA45B4"/>
    <w:rsid w:val="00AA4D47"/>
    <w:rsid w:val="00AA610E"/>
    <w:rsid w:val="00AA7133"/>
    <w:rsid w:val="00AA7A06"/>
    <w:rsid w:val="00AB054E"/>
    <w:rsid w:val="00AB2461"/>
    <w:rsid w:val="00AB319B"/>
    <w:rsid w:val="00AB4962"/>
    <w:rsid w:val="00AB7D77"/>
    <w:rsid w:val="00AB7FD4"/>
    <w:rsid w:val="00AC3326"/>
    <w:rsid w:val="00AC4DE5"/>
    <w:rsid w:val="00AC7448"/>
    <w:rsid w:val="00AD0E10"/>
    <w:rsid w:val="00AD1A93"/>
    <w:rsid w:val="00AD1E95"/>
    <w:rsid w:val="00AD2937"/>
    <w:rsid w:val="00AD7525"/>
    <w:rsid w:val="00AE02C4"/>
    <w:rsid w:val="00AE0596"/>
    <w:rsid w:val="00AE0B9B"/>
    <w:rsid w:val="00AE23FE"/>
    <w:rsid w:val="00AE3143"/>
    <w:rsid w:val="00AE4A72"/>
    <w:rsid w:val="00AE7F96"/>
    <w:rsid w:val="00AF0153"/>
    <w:rsid w:val="00AF0173"/>
    <w:rsid w:val="00AF0947"/>
    <w:rsid w:val="00AF4066"/>
    <w:rsid w:val="00AF47C7"/>
    <w:rsid w:val="00AF4CF9"/>
    <w:rsid w:val="00B0157D"/>
    <w:rsid w:val="00B01966"/>
    <w:rsid w:val="00B0270D"/>
    <w:rsid w:val="00B05262"/>
    <w:rsid w:val="00B065B2"/>
    <w:rsid w:val="00B066C5"/>
    <w:rsid w:val="00B1028D"/>
    <w:rsid w:val="00B11C98"/>
    <w:rsid w:val="00B124D9"/>
    <w:rsid w:val="00B13015"/>
    <w:rsid w:val="00B13AD1"/>
    <w:rsid w:val="00B13F58"/>
    <w:rsid w:val="00B171D1"/>
    <w:rsid w:val="00B204F8"/>
    <w:rsid w:val="00B2162F"/>
    <w:rsid w:val="00B22BBC"/>
    <w:rsid w:val="00B25F42"/>
    <w:rsid w:val="00B26965"/>
    <w:rsid w:val="00B27404"/>
    <w:rsid w:val="00B276AF"/>
    <w:rsid w:val="00B31672"/>
    <w:rsid w:val="00B3246F"/>
    <w:rsid w:val="00B3301B"/>
    <w:rsid w:val="00B34FF1"/>
    <w:rsid w:val="00B360C3"/>
    <w:rsid w:val="00B36C39"/>
    <w:rsid w:val="00B36EA4"/>
    <w:rsid w:val="00B37E2D"/>
    <w:rsid w:val="00B40012"/>
    <w:rsid w:val="00B40ABA"/>
    <w:rsid w:val="00B4173C"/>
    <w:rsid w:val="00B42256"/>
    <w:rsid w:val="00B422CD"/>
    <w:rsid w:val="00B42DD9"/>
    <w:rsid w:val="00B43062"/>
    <w:rsid w:val="00B436BE"/>
    <w:rsid w:val="00B43822"/>
    <w:rsid w:val="00B44699"/>
    <w:rsid w:val="00B451FC"/>
    <w:rsid w:val="00B45649"/>
    <w:rsid w:val="00B45958"/>
    <w:rsid w:val="00B45CF9"/>
    <w:rsid w:val="00B45FBC"/>
    <w:rsid w:val="00B45FD8"/>
    <w:rsid w:val="00B464E7"/>
    <w:rsid w:val="00B46B7C"/>
    <w:rsid w:val="00B50187"/>
    <w:rsid w:val="00B50F23"/>
    <w:rsid w:val="00B51A1E"/>
    <w:rsid w:val="00B5294F"/>
    <w:rsid w:val="00B52F93"/>
    <w:rsid w:val="00B5471D"/>
    <w:rsid w:val="00B54D15"/>
    <w:rsid w:val="00B6012C"/>
    <w:rsid w:val="00B602CC"/>
    <w:rsid w:val="00B602D8"/>
    <w:rsid w:val="00B60DDE"/>
    <w:rsid w:val="00B62AFE"/>
    <w:rsid w:val="00B64CCC"/>
    <w:rsid w:val="00B650DD"/>
    <w:rsid w:val="00B651F5"/>
    <w:rsid w:val="00B66B32"/>
    <w:rsid w:val="00B66FC9"/>
    <w:rsid w:val="00B72F0B"/>
    <w:rsid w:val="00B733BC"/>
    <w:rsid w:val="00B738E5"/>
    <w:rsid w:val="00B74220"/>
    <w:rsid w:val="00B74DB0"/>
    <w:rsid w:val="00B75CB0"/>
    <w:rsid w:val="00B77507"/>
    <w:rsid w:val="00B80980"/>
    <w:rsid w:val="00B80C0B"/>
    <w:rsid w:val="00B81412"/>
    <w:rsid w:val="00B833FF"/>
    <w:rsid w:val="00B835CA"/>
    <w:rsid w:val="00B83E03"/>
    <w:rsid w:val="00B848A3"/>
    <w:rsid w:val="00B86D95"/>
    <w:rsid w:val="00B8749F"/>
    <w:rsid w:val="00B91F78"/>
    <w:rsid w:val="00B91FBE"/>
    <w:rsid w:val="00B920D0"/>
    <w:rsid w:val="00B94E43"/>
    <w:rsid w:val="00B95621"/>
    <w:rsid w:val="00B9602D"/>
    <w:rsid w:val="00B9690E"/>
    <w:rsid w:val="00B97007"/>
    <w:rsid w:val="00B9772F"/>
    <w:rsid w:val="00BA0ACA"/>
    <w:rsid w:val="00BA1668"/>
    <w:rsid w:val="00BA232C"/>
    <w:rsid w:val="00BA34FA"/>
    <w:rsid w:val="00BA36E6"/>
    <w:rsid w:val="00BA404F"/>
    <w:rsid w:val="00BA43D3"/>
    <w:rsid w:val="00BA6F29"/>
    <w:rsid w:val="00BA745C"/>
    <w:rsid w:val="00BC1A95"/>
    <w:rsid w:val="00BC2175"/>
    <w:rsid w:val="00BC38FC"/>
    <w:rsid w:val="00BC3BFA"/>
    <w:rsid w:val="00BC4586"/>
    <w:rsid w:val="00BD0713"/>
    <w:rsid w:val="00BD2993"/>
    <w:rsid w:val="00BD5157"/>
    <w:rsid w:val="00BD542B"/>
    <w:rsid w:val="00BD7B9A"/>
    <w:rsid w:val="00BD7DB8"/>
    <w:rsid w:val="00BE026A"/>
    <w:rsid w:val="00BE2D38"/>
    <w:rsid w:val="00BE35ED"/>
    <w:rsid w:val="00BE5477"/>
    <w:rsid w:val="00BE5579"/>
    <w:rsid w:val="00BE6455"/>
    <w:rsid w:val="00BE7700"/>
    <w:rsid w:val="00BE7E92"/>
    <w:rsid w:val="00BF1AFB"/>
    <w:rsid w:val="00BF24AC"/>
    <w:rsid w:val="00BF2AF8"/>
    <w:rsid w:val="00BF2DC7"/>
    <w:rsid w:val="00BF3A31"/>
    <w:rsid w:val="00BF5BEC"/>
    <w:rsid w:val="00BF5CED"/>
    <w:rsid w:val="00BF6550"/>
    <w:rsid w:val="00BF6984"/>
    <w:rsid w:val="00BF6F9F"/>
    <w:rsid w:val="00BF747B"/>
    <w:rsid w:val="00C02009"/>
    <w:rsid w:val="00C05ADD"/>
    <w:rsid w:val="00C05B32"/>
    <w:rsid w:val="00C05DDD"/>
    <w:rsid w:val="00C05F2B"/>
    <w:rsid w:val="00C07F94"/>
    <w:rsid w:val="00C10BCB"/>
    <w:rsid w:val="00C1472A"/>
    <w:rsid w:val="00C164EF"/>
    <w:rsid w:val="00C17C43"/>
    <w:rsid w:val="00C204E1"/>
    <w:rsid w:val="00C24B59"/>
    <w:rsid w:val="00C3089A"/>
    <w:rsid w:val="00C320F1"/>
    <w:rsid w:val="00C32A0F"/>
    <w:rsid w:val="00C3437D"/>
    <w:rsid w:val="00C34A4B"/>
    <w:rsid w:val="00C350E4"/>
    <w:rsid w:val="00C447D4"/>
    <w:rsid w:val="00C45439"/>
    <w:rsid w:val="00C465EE"/>
    <w:rsid w:val="00C46E89"/>
    <w:rsid w:val="00C50FE5"/>
    <w:rsid w:val="00C510F4"/>
    <w:rsid w:val="00C52D1F"/>
    <w:rsid w:val="00C5303A"/>
    <w:rsid w:val="00C540F2"/>
    <w:rsid w:val="00C55B72"/>
    <w:rsid w:val="00C56B65"/>
    <w:rsid w:val="00C56F13"/>
    <w:rsid w:val="00C57C54"/>
    <w:rsid w:val="00C60881"/>
    <w:rsid w:val="00C610CF"/>
    <w:rsid w:val="00C62362"/>
    <w:rsid w:val="00C6283C"/>
    <w:rsid w:val="00C65697"/>
    <w:rsid w:val="00C70CC0"/>
    <w:rsid w:val="00C7561E"/>
    <w:rsid w:val="00C779F1"/>
    <w:rsid w:val="00C8028F"/>
    <w:rsid w:val="00C80BBA"/>
    <w:rsid w:val="00C83236"/>
    <w:rsid w:val="00C8390F"/>
    <w:rsid w:val="00C83C91"/>
    <w:rsid w:val="00C841FF"/>
    <w:rsid w:val="00C84FF7"/>
    <w:rsid w:val="00C86872"/>
    <w:rsid w:val="00C90AD4"/>
    <w:rsid w:val="00C90CA1"/>
    <w:rsid w:val="00C91C6F"/>
    <w:rsid w:val="00C9283C"/>
    <w:rsid w:val="00C94C25"/>
    <w:rsid w:val="00C96A87"/>
    <w:rsid w:val="00CA1517"/>
    <w:rsid w:val="00CA4A8B"/>
    <w:rsid w:val="00CA4E95"/>
    <w:rsid w:val="00CB13A8"/>
    <w:rsid w:val="00CB17C6"/>
    <w:rsid w:val="00CB18F1"/>
    <w:rsid w:val="00CB1FD2"/>
    <w:rsid w:val="00CB3792"/>
    <w:rsid w:val="00CB619D"/>
    <w:rsid w:val="00CB642E"/>
    <w:rsid w:val="00CC0ABF"/>
    <w:rsid w:val="00CC0EBA"/>
    <w:rsid w:val="00CC181B"/>
    <w:rsid w:val="00CC1BD8"/>
    <w:rsid w:val="00CC4371"/>
    <w:rsid w:val="00CC65BF"/>
    <w:rsid w:val="00CD11A3"/>
    <w:rsid w:val="00CD1C27"/>
    <w:rsid w:val="00CD3399"/>
    <w:rsid w:val="00CD4889"/>
    <w:rsid w:val="00CD5049"/>
    <w:rsid w:val="00CD656F"/>
    <w:rsid w:val="00CD6C55"/>
    <w:rsid w:val="00CD751E"/>
    <w:rsid w:val="00CE001D"/>
    <w:rsid w:val="00CE0066"/>
    <w:rsid w:val="00CE1CC7"/>
    <w:rsid w:val="00CE3E66"/>
    <w:rsid w:val="00CE5280"/>
    <w:rsid w:val="00CE5B1E"/>
    <w:rsid w:val="00CE6E0D"/>
    <w:rsid w:val="00CE7846"/>
    <w:rsid w:val="00CE7CF7"/>
    <w:rsid w:val="00CF1AA0"/>
    <w:rsid w:val="00CF1FC2"/>
    <w:rsid w:val="00CF23ED"/>
    <w:rsid w:val="00CF495A"/>
    <w:rsid w:val="00CF79BD"/>
    <w:rsid w:val="00CF7B0F"/>
    <w:rsid w:val="00CF7EB4"/>
    <w:rsid w:val="00D01521"/>
    <w:rsid w:val="00D025C2"/>
    <w:rsid w:val="00D039C5"/>
    <w:rsid w:val="00D03C99"/>
    <w:rsid w:val="00D04330"/>
    <w:rsid w:val="00D04EC0"/>
    <w:rsid w:val="00D05F32"/>
    <w:rsid w:val="00D101B5"/>
    <w:rsid w:val="00D11003"/>
    <w:rsid w:val="00D1378A"/>
    <w:rsid w:val="00D13CFD"/>
    <w:rsid w:val="00D21736"/>
    <w:rsid w:val="00D228E6"/>
    <w:rsid w:val="00D23CD0"/>
    <w:rsid w:val="00D24025"/>
    <w:rsid w:val="00D266C3"/>
    <w:rsid w:val="00D26B89"/>
    <w:rsid w:val="00D274F9"/>
    <w:rsid w:val="00D27D16"/>
    <w:rsid w:val="00D303C7"/>
    <w:rsid w:val="00D31BD7"/>
    <w:rsid w:val="00D3209E"/>
    <w:rsid w:val="00D35094"/>
    <w:rsid w:val="00D37129"/>
    <w:rsid w:val="00D4081E"/>
    <w:rsid w:val="00D40DBD"/>
    <w:rsid w:val="00D42734"/>
    <w:rsid w:val="00D441FF"/>
    <w:rsid w:val="00D447FC"/>
    <w:rsid w:val="00D4658D"/>
    <w:rsid w:val="00D4660A"/>
    <w:rsid w:val="00D502CC"/>
    <w:rsid w:val="00D5047D"/>
    <w:rsid w:val="00D50596"/>
    <w:rsid w:val="00D507E1"/>
    <w:rsid w:val="00D50C03"/>
    <w:rsid w:val="00D50CAB"/>
    <w:rsid w:val="00D51399"/>
    <w:rsid w:val="00D52018"/>
    <w:rsid w:val="00D52B6A"/>
    <w:rsid w:val="00D547EB"/>
    <w:rsid w:val="00D56D94"/>
    <w:rsid w:val="00D60DAD"/>
    <w:rsid w:val="00D61422"/>
    <w:rsid w:val="00D62C4A"/>
    <w:rsid w:val="00D65B94"/>
    <w:rsid w:val="00D67588"/>
    <w:rsid w:val="00D702C5"/>
    <w:rsid w:val="00D703FE"/>
    <w:rsid w:val="00D75124"/>
    <w:rsid w:val="00D76650"/>
    <w:rsid w:val="00D815CF"/>
    <w:rsid w:val="00D82F7D"/>
    <w:rsid w:val="00D830D9"/>
    <w:rsid w:val="00D83C7C"/>
    <w:rsid w:val="00D83DBC"/>
    <w:rsid w:val="00D85018"/>
    <w:rsid w:val="00D8553B"/>
    <w:rsid w:val="00D861C1"/>
    <w:rsid w:val="00D861F7"/>
    <w:rsid w:val="00D90B12"/>
    <w:rsid w:val="00D916B5"/>
    <w:rsid w:val="00D91793"/>
    <w:rsid w:val="00D926EE"/>
    <w:rsid w:val="00D93C47"/>
    <w:rsid w:val="00D946DC"/>
    <w:rsid w:val="00D956DB"/>
    <w:rsid w:val="00D95D43"/>
    <w:rsid w:val="00D97A82"/>
    <w:rsid w:val="00DA22C9"/>
    <w:rsid w:val="00DA333D"/>
    <w:rsid w:val="00DA3906"/>
    <w:rsid w:val="00DA4F9B"/>
    <w:rsid w:val="00DA5203"/>
    <w:rsid w:val="00DA6959"/>
    <w:rsid w:val="00DA7D90"/>
    <w:rsid w:val="00DB4884"/>
    <w:rsid w:val="00DB641A"/>
    <w:rsid w:val="00DC12E7"/>
    <w:rsid w:val="00DC203F"/>
    <w:rsid w:val="00DC25F6"/>
    <w:rsid w:val="00DC2F12"/>
    <w:rsid w:val="00DC525F"/>
    <w:rsid w:val="00DC5E49"/>
    <w:rsid w:val="00DC63B4"/>
    <w:rsid w:val="00DC793D"/>
    <w:rsid w:val="00DC7F6E"/>
    <w:rsid w:val="00DD12C1"/>
    <w:rsid w:val="00DD1AD0"/>
    <w:rsid w:val="00DD204F"/>
    <w:rsid w:val="00DD4019"/>
    <w:rsid w:val="00DD4B09"/>
    <w:rsid w:val="00DD5BA3"/>
    <w:rsid w:val="00DD6391"/>
    <w:rsid w:val="00DD799E"/>
    <w:rsid w:val="00DD7D7E"/>
    <w:rsid w:val="00DE08E4"/>
    <w:rsid w:val="00DE10B4"/>
    <w:rsid w:val="00DE2F26"/>
    <w:rsid w:val="00DE5F01"/>
    <w:rsid w:val="00DE73B9"/>
    <w:rsid w:val="00DF0D40"/>
    <w:rsid w:val="00DF0E3A"/>
    <w:rsid w:val="00DF4C18"/>
    <w:rsid w:val="00DF6909"/>
    <w:rsid w:val="00DF70F0"/>
    <w:rsid w:val="00DF73C7"/>
    <w:rsid w:val="00E0174B"/>
    <w:rsid w:val="00E01A05"/>
    <w:rsid w:val="00E035F5"/>
    <w:rsid w:val="00E0394A"/>
    <w:rsid w:val="00E04B90"/>
    <w:rsid w:val="00E04CA4"/>
    <w:rsid w:val="00E05ABB"/>
    <w:rsid w:val="00E07FC0"/>
    <w:rsid w:val="00E10B87"/>
    <w:rsid w:val="00E124DC"/>
    <w:rsid w:val="00E12DB6"/>
    <w:rsid w:val="00E12E13"/>
    <w:rsid w:val="00E17D8D"/>
    <w:rsid w:val="00E203C5"/>
    <w:rsid w:val="00E20547"/>
    <w:rsid w:val="00E217B8"/>
    <w:rsid w:val="00E21D58"/>
    <w:rsid w:val="00E22A25"/>
    <w:rsid w:val="00E22D87"/>
    <w:rsid w:val="00E23241"/>
    <w:rsid w:val="00E23ABF"/>
    <w:rsid w:val="00E252D1"/>
    <w:rsid w:val="00E26CC1"/>
    <w:rsid w:val="00E27118"/>
    <w:rsid w:val="00E275F0"/>
    <w:rsid w:val="00E27B81"/>
    <w:rsid w:val="00E31387"/>
    <w:rsid w:val="00E3250C"/>
    <w:rsid w:val="00E3263D"/>
    <w:rsid w:val="00E32BB8"/>
    <w:rsid w:val="00E32C2E"/>
    <w:rsid w:val="00E34C77"/>
    <w:rsid w:val="00E374C9"/>
    <w:rsid w:val="00E41BB4"/>
    <w:rsid w:val="00E42873"/>
    <w:rsid w:val="00E44758"/>
    <w:rsid w:val="00E4577B"/>
    <w:rsid w:val="00E46B61"/>
    <w:rsid w:val="00E47DCA"/>
    <w:rsid w:val="00E5271F"/>
    <w:rsid w:val="00E5277E"/>
    <w:rsid w:val="00E52A41"/>
    <w:rsid w:val="00E55AA2"/>
    <w:rsid w:val="00E5755A"/>
    <w:rsid w:val="00E57B2D"/>
    <w:rsid w:val="00E57D86"/>
    <w:rsid w:val="00E6139D"/>
    <w:rsid w:val="00E623AB"/>
    <w:rsid w:val="00E63E4D"/>
    <w:rsid w:val="00E63F54"/>
    <w:rsid w:val="00E64694"/>
    <w:rsid w:val="00E6549F"/>
    <w:rsid w:val="00E66130"/>
    <w:rsid w:val="00E66E17"/>
    <w:rsid w:val="00E71575"/>
    <w:rsid w:val="00E71D7F"/>
    <w:rsid w:val="00E71E94"/>
    <w:rsid w:val="00E72E65"/>
    <w:rsid w:val="00E74207"/>
    <w:rsid w:val="00E75B4C"/>
    <w:rsid w:val="00E805ED"/>
    <w:rsid w:val="00E806BD"/>
    <w:rsid w:val="00E819E7"/>
    <w:rsid w:val="00E830BE"/>
    <w:rsid w:val="00E83206"/>
    <w:rsid w:val="00E83AAF"/>
    <w:rsid w:val="00E83F50"/>
    <w:rsid w:val="00E8536A"/>
    <w:rsid w:val="00E93B5C"/>
    <w:rsid w:val="00E93E31"/>
    <w:rsid w:val="00E959B2"/>
    <w:rsid w:val="00E9674E"/>
    <w:rsid w:val="00E97D0D"/>
    <w:rsid w:val="00EA072F"/>
    <w:rsid w:val="00EA18D5"/>
    <w:rsid w:val="00EA1DF1"/>
    <w:rsid w:val="00EA2AD5"/>
    <w:rsid w:val="00EA3542"/>
    <w:rsid w:val="00EA4035"/>
    <w:rsid w:val="00EA426A"/>
    <w:rsid w:val="00EA685C"/>
    <w:rsid w:val="00EA71C5"/>
    <w:rsid w:val="00EB1805"/>
    <w:rsid w:val="00EB32F5"/>
    <w:rsid w:val="00EB4BD1"/>
    <w:rsid w:val="00EB795A"/>
    <w:rsid w:val="00EC0DA1"/>
    <w:rsid w:val="00EC2112"/>
    <w:rsid w:val="00EC264D"/>
    <w:rsid w:val="00EC2F86"/>
    <w:rsid w:val="00EC31C6"/>
    <w:rsid w:val="00EC3BBF"/>
    <w:rsid w:val="00EC3F88"/>
    <w:rsid w:val="00EC5DD3"/>
    <w:rsid w:val="00EC7016"/>
    <w:rsid w:val="00EC740A"/>
    <w:rsid w:val="00ED02AB"/>
    <w:rsid w:val="00ED0BBF"/>
    <w:rsid w:val="00ED124A"/>
    <w:rsid w:val="00ED17C5"/>
    <w:rsid w:val="00ED1BE1"/>
    <w:rsid w:val="00ED2373"/>
    <w:rsid w:val="00ED2949"/>
    <w:rsid w:val="00ED2AD4"/>
    <w:rsid w:val="00ED2E25"/>
    <w:rsid w:val="00ED4B2F"/>
    <w:rsid w:val="00EE15A6"/>
    <w:rsid w:val="00EE19E3"/>
    <w:rsid w:val="00EE1EE8"/>
    <w:rsid w:val="00EE20E2"/>
    <w:rsid w:val="00EE358C"/>
    <w:rsid w:val="00EE40A6"/>
    <w:rsid w:val="00EE5BE7"/>
    <w:rsid w:val="00EF0E07"/>
    <w:rsid w:val="00EF1CE4"/>
    <w:rsid w:val="00EF2D04"/>
    <w:rsid w:val="00EF3C94"/>
    <w:rsid w:val="00EF3CE4"/>
    <w:rsid w:val="00EF6474"/>
    <w:rsid w:val="00EF67CF"/>
    <w:rsid w:val="00EF682E"/>
    <w:rsid w:val="00EF7522"/>
    <w:rsid w:val="00F00171"/>
    <w:rsid w:val="00F00822"/>
    <w:rsid w:val="00F015B6"/>
    <w:rsid w:val="00F023EE"/>
    <w:rsid w:val="00F035FD"/>
    <w:rsid w:val="00F04611"/>
    <w:rsid w:val="00F04759"/>
    <w:rsid w:val="00F05613"/>
    <w:rsid w:val="00F05C73"/>
    <w:rsid w:val="00F06831"/>
    <w:rsid w:val="00F06851"/>
    <w:rsid w:val="00F06C36"/>
    <w:rsid w:val="00F1048E"/>
    <w:rsid w:val="00F1069D"/>
    <w:rsid w:val="00F11DAB"/>
    <w:rsid w:val="00F15097"/>
    <w:rsid w:val="00F15132"/>
    <w:rsid w:val="00F16F61"/>
    <w:rsid w:val="00F174CA"/>
    <w:rsid w:val="00F21227"/>
    <w:rsid w:val="00F213D8"/>
    <w:rsid w:val="00F21C60"/>
    <w:rsid w:val="00F22E38"/>
    <w:rsid w:val="00F23122"/>
    <w:rsid w:val="00F239A6"/>
    <w:rsid w:val="00F23C95"/>
    <w:rsid w:val="00F24255"/>
    <w:rsid w:val="00F275AA"/>
    <w:rsid w:val="00F275E9"/>
    <w:rsid w:val="00F27B30"/>
    <w:rsid w:val="00F3058A"/>
    <w:rsid w:val="00F31A63"/>
    <w:rsid w:val="00F34517"/>
    <w:rsid w:val="00F35300"/>
    <w:rsid w:val="00F3692C"/>
    <w:rsid w:val="00F420CE"/>
    <w:rsid w:val="00F421E0"/>
    <w:rsid w:val="00F4445C"/>
    <w:rsid w:val="00F44C3A"/>
    <w:rsid w:val="00F45168"/>
    <w:rsid w:val="00F509B7"/>
    <w:rsid w:val="00F51088"/>
    <w:rsid w:val="00F5143D"/>
    <w:rsid w:val="00F51643"/>
    <w:rsid w:val="00F537FC"/>
    <w:rsid w:val="00F53D15"/>
    <w:rsid w:val="00F53E38"/>
    <w:rsid w:val="00F5455E"/>
    <w:rsid w:val="00F55543"/>
    <w:rsid w:val="00F55C49"/>
    <w:rsid w:val="00F57030"/>
    <w:rsid w:val="00F573E7"/>
    <w:rsid w:val="00F60199"/>
    <w:rsid w:val="00F60449"/>
    <w:rsid w:val="00F6107E"/>
    <w:rsid w:val="00F61C8B"/>
    <w:rsid w:val="00F61D92"/>
    <w:rsid w:val="00F61DD6"/>
    <w:rsid w:val="00F62B29"/>
    <w:rsid w:val="00F62ED5"/>
    <w:rsid w:val="00F64767"/>
    <w:rsid w:val="00F64CF0"/>
    <w:rsid w:val="00F66126"/>
    <w:rsid w:val="00F66F78"/>
    <w:rsid w:val="00F7021F"/>
    <w:rsid w:val="00F728F8"/>
    <w:rsid w:val="00F730C3"/>
    <w:rsid w:val="00F73AD4"/>
    <w:rsid w:val="00F80A0D"/>
    <w:rsid w:val="00F8260A"/>
    <w:rsid w:val="00F83CFE"/>
    <w:rsid w:val="00F84E4C"/>
    <w:rsid w:val="00F84F36"/>
    <w:rsid w:val="00F8659A"/>
    <w:rsid w:val="00F87BF6"/>
    <w:rsid w:val="00F87C1F"/>
    <w:rsid w:val="00F90CD5"/>
    <w:rsid w:val="00F92AF9"/>
    <w:rsid w:val="00F943F0"/>
    <w:rsid w:val="00F94B75"/>
    <w:rsid w:val="00F95614"/>
    <w:rsid w:val="00F95BE4"/>
    <w:rsid w:val="00F9708E"/>
    <w:rsid w:val="00FA0393"/>
    <w:rsid w:val="00FA1266"/>
    <w:rsid w:val="00FA202D"/>
    <w:rsid w:val="00FA25EB"/>
    <w:rsid w:val="00FA2B0A"/>
    <w:rsid w:val="00FA2F4B"/>
    <w:rsid w:val="00FA3D34"/>
    <w:rsid w:val="00FA3F41"/>
    <w:rsid w:val="00FA500C"/>
    <w:rsid w:val="00FA5B2A"/>
    <w:rsid w:val="00FA5B45"/>
    <w:rsid w:val="00FA5E03"/>
    <w:rsid w:val="00FA693E"/>
    <w:rsid w:val="00FA7EB4"/>
    <w:rsid w:val="00FB0D1C"/>
    <w:rsid w:val="00FB144E"/>
    <w:rsid w:val="00FB1757"/>
    <w:rsid w:val="00FB251A"/>
    <w:rsid w:val="00FB46D5"/>
    <w:rsid w:val="00FB6352"/>
    <w:rsid w:val="00FB754E"/>
    <w:rsid w:val="00FC0C9E"/>
    <w:rsid w:val="00FC1827"/>
    <w:rsid w:val="00FC19A6"/>
    <w:rsid w:val="00FC2062"/>
    <w:rsid w:val="00FC3991"/>
    <w:rsid w:val="00FC4B91"/>
    <w:rsid w:val="00FC6A1C"/>
    <w:rsid w:val="00FD0711"/>
    <w:rsid w:val="00FD09B2"/>
    <w:rsid w:val="00FD12EB"/>
    <w:rsid w:val="00FD30DA"/>
    <w:rsid w:val="00FD3EB7"/>
    <w:rsid w:val="00FD48B8"/>
    <w:rsid w:val="00FD69E0"/>
    <w:rsid w:val="00FD78E8"/>
    <w:rsid w:val="00FD7995"/>
    <w:rsid w:val="00FD7B6C"/>
    <w:rsid w:val="00FD7D61"/>
    <w:rsid w:val="00FE1F11"/>
    <w:rsid w:val="00FE3675"/>
    <w:rsid w:val="00FE44C7"/>
    <w:rsid w:val="00FE67FD"/>
    <w:rsid w:val="00FE78DE"/>
    <w:rsid w:val="00FF1F5F"/>
    <w:rsid w:val="00FF2B0A"/>
    <w:rsid w:val="00FF382B"/>
    <w:rsid w:val="00FF56F6"/>
    <w:rsid w:val="00FF73E3"/>
    <w:rsid w:val="0172712F"/>
    <w:rsid w:val="017A537F"/>
    <w:rsid w:val="022C2EA3"/>
    <w:rsid w:val="024B3623"/>
    <w:rsid w:val="02D965D8"/>
    <w:rsid w:val="0330663D"/>
    <w:rsid w:val="03316038"/>
    <w:rsid w:val="038118D6"/>
    <w:rsid w:val="03E11E98"/>
    <w:rsid w:val="04411F86"/>
    <w:rsid w:val="046F5443"/>
    <w:rsid w:val="04841EBB"/>
    <w:rsid w:val="055A1558"/>
    <w:rsid w:val="057360B2"/>
    <w:rsid w:val="060A29C5"/>
    <w:rsid w:val="064B3815"/>
    <w:rsid w:val="06D731DE"/>
    <w:rsid w:val="06F36367"/>
    <w:rsid w:val="079D35A3"/>
    <w:rsid w:val="08E30AB5"/>
    <w:rsid w:val="09460BAB"/>
    <w:rsid w:val="09BE08E2"/>
    <w:rsid w:val="09D11EDA"/>
    <w:rsid w:val="0A2B6C29"/>
    <w:rsid w:val="0A3801C3"/>
    <w:rsid w:val="0BCD497C"/>
    <w:rsid w:val="0BEA40E5"/>
    <w:rsid w:val="0C6E749C"/>
    <w:rsid w:val="0D0119F1"/>
    <w:rsid w:val="0D771BA7"/>
    <w:rsid w:val="0DB45DBE"/>
    <w:rsid w:val="0DCE3643"/>
    <w:rsid w:val="0DD26F64"/>
    <w:rsid w:val="0E6F23AE"/>
    <w:rsid w:val="0E946224"/>
    <w:rsid w:val="0EA636D6"/>
    <w:rsid w:val="0EEA1AA2"/>
    <w:rsid w:val="0EF354B9"/>
    <w:rsid w:val="0F1A611D"/>
    <w:rsid w:val="0F977EF3"/>
    <w:rsid w:val="10272010"/>
    <w:rsid w:val="10AD6F29"/>
    <w:rsid w:val="10EF7EE2"/>
    <w:rsid w:val="112576CB"/>
    <w:rsid w:val="11DA2EF3"/>
    <w:rsid w:val="128311BA"/>
    <w:rsid w:val="12865403"/>
    <w:rsid w:val="13371BF5"/>
    <w:rsid w:val="1359669A"/>
    <w:rsid w:val="1440505C"/>
    <w:rsid w:val="145F2D80"/>
    <w:rsid w:val="14B9704A"/>
    <w:rsid w:val="15762FA2"/>
    <w:rsid w:val="159C4A25"/>
    <w:rsid w:val="160439CC"/>
    <w:rsid w:val="161C1596"/>
    <w:rsid w:val="16640972"/>
    <w:rsid w:val="16AF05F0"/>
    <w:rsid w:val="18D47700"/>
    <w:rsid w:val="18E7730E"/>
    <w:rsid w:val="19121329"/>
    <w:rsid w:val="1936082A"/>
    <w:rsid w:val="193B5D4E"/>
    <w:rsid w:val="1A2D25E6"/>
    <w:rsid w:val="1ACE2EEC"/>
    <w:rsid w:val="1B026203"/>
    <w:rsid w:val="1B4A7C41"/>
    <w:rsid w:val="1BAD5B0F"/>
    <w:rsid w:val="1CB75651"/>
    <w:rsid w:val="1D145D60"/>
    <w:rsid w:val="1D354A6F"/>
    <w:rsid w:val="1DA02E9F"/>
    <w:rsid w:val="1DD445F2"/>
    <w:rsid w:val="1E3837A5"/>
    <w:rsid w:val="1E641A7A"/>
    <w:rsid w:val="1EC66946"/>
    <w:rsid w:val="1EF51AA2"/>
    <w:rsid w:val="1EFA3A95"/>
    <w:rsid w:val="1F003416"/>
    <w:rsid w:val="1F143313"/>
    <w:rsid w:val="1FA20D9D"/>
    <w:rsid w:val="1FEA1E1A"/>
    <w:rsid w:val="20E9773A"/>
    <w:rsid w:val="21582E98"/>
    <w:rsid w:val="21892C9E"/>
    <w:rsid w:val="21E40B11"/>
    <w:rsid w:val="22057A59"/>
    <w:rsid w:val="221C47E2"/>
    <w:rsid w:val="22626603"/>
    <w:rsid w:val="22674CE8"/>
    <w:rsid w:val="226D069C"/>
    <w:rsid w:val="22A03ED8"/>
    <w:rsid w:val="22AA3EEB"/>
    <w:rsid w:val="231349F1"/>
    <w:rsid w:val="231F5E72"/>
    <w:rsid w:val="23D3576E"/>
    <w:rsid w:val="23D7547F"/>
    <w:rsid w:val="240430FE"/>
    <w:rsid w:val="2440638D"/>
    <w:rsid w:val="25451805"/>
    <w:rsid w:val="2563481C"/>
    <w:rsid w:val="26426B5F"/>
    <w:rsid w:val="26944830"/>
    <w:rsid w:val="26C934C2"/>
    <w:rsid w:val="27FD4B0E"/>
    <w:rsid w:val="2823616F"/>
    <w:rsid w:val="2842569D"/>
    <w:rsid w:val="2846148A"/>
    <w:rsid w:val="285D0125"/>
    <w:rsid w:val="286C1079"/>
    <w:rsid w:val="29CD15EE"/>
    <w:rsid w:val="29E13F39"/>
    <w:rsid w:val="29EE54E2"/>
    <w:rsid w:val="2A1D560E"/>
    <w:rsid w:val="2A2258C6"/>
    <w:rsid w:val="2AF43076"/>
    <w:rsid w:val="2AFC72F4"/>
    <w:rsid w:val="2BF37697"/>
    <w:rsid w:val="2C4929F0"/>
    <w:rsid w:val="2CFA27BF"/>
    <w:rsid w:val="2D1B6627"/>
    <w:rsid w:val="2D61192A"/>
    <w:rsid w:val="2DC61047"/>
    <w:rsid w:val="2DD9606F"/>
    <w:rsid w:val="2F9528BF"/>
    <w:rsid w:val="3011374E"/>
    <w:rsid w:val="307430EF"/>
    <w:rsid w:val="30A07563"/>
    <w:rsid w:val="31141DA9"/>
    <w:rsid w:val="315A5EF5"/>
    <w:rsid w:val="317F3251"/>
    <w:rsid w:val="31A76AC0"/>
    <w:rsid w:val="32B055B5"/>
    <w:rsid w:val="345D0410"/>
    <w:rsid w:val="349B6DC3"/>
    <w:rsid w:val="356678F7"/>
    <w:rsid w:val="35C00993"/>
    <w:rsid w:val="360324B9"/>
    <w:rsid w:val="36322786"/>
    <w:rsid w:val="366A741A"/>
    <w:rsid w:val="368E6792"/>
    <w:rsid w:val="369074A8"/>
    <w:rsid w:val="371F134A"/>
    <w:rsid w:val="376E473C"/>
    <w:rsid w:val="37D4621A"/>
    <w:rsid w:val="3801693A"/>
    <w:rsid w:val="383233C1"/>
    <w:rsid w:val="38787584"/>
    <w:rsid w:val="38AB2C51"/>
    <w:rsid w:val="38B41B6B"/>
    <w:rsid w:val="39453E0F"/>
    <w:rsid w:val="39610E4C"/>
    <w:rsid w:val="3A7441AC"/>
    <w:rsid w:val="3A895FE4"/>
    <w:rsid w:val="3AEB30AF"/>
    <w:rsid w:val="3B025101"/>
    <w:rsid w:val="3BAD3B0C"/>
    <w:rsid w:val="3BAE51B9"/>
    <w:rsid w:val="3BB35642"/>
    <w:rsid w:val="3C966132"/>
    <w:rsid w:val="3CA75933"/>
    <w:rsid w:val="3CAC4EF2"/>
    <w:rsid w:val="3CDC3912"/>
    <w:rsid w:val="3D11378D"/>
    <w:rsid w:val="3D165467"/>
    <w:rsid w:val="3E067CAF"/>
    <w:rsid w:val="3EA3354D"/>
    <w:rsid w:val="3F1264E0"/>
    <w:rsid w:val="3F5B5B30"/>
    <w:rsid w:val="3FEA68D0"/>
    <w:rsid w:val="3FFC199A"/>
    <w:rsid w:val="409548A5"/>
    <w:rsid w:val="40E00BF8"/>
    <w:rsid w:val="41304810"/>
    <w:rsid w:val="4168349B"/>
    <w:rsid w:val="416C22F8"/>
    <w:rsid w:val="41B5112D"/>
    <w:rsid w:val="41D21DEF"/>
    <w:rsid w:val="425C789C"/>
    <w:rsid w:val="42825DCC"/>
    <w:rsid w:val="42BE22E9"/>
    <w:rsid w:val="440A329C"/>
    <w:rsid w:val="441901F2"/>
    <w:rsid w:val="44463B58"/>
    <w:rsid w:val="4472124C"/>
    <w:rsid w:val="457450F1"/>
    <w:rsid w:val="46192418"/>
    <w:rsid w:val="46650789"/>
    <w:rsid w:val="46732B15"/>
    <w:rsid w:val="47E73FF2"/>
    <w:rsid w:val="48DA7565"/>
    <w:rsid w:val="493C451E"/>
    <w:rsid w:val="49831101"/>
    <w:rsid w:val="4A3752E1"/>
    <w:rsid w:val="4AAB4126"/>
    <w:rsid w:val="4B3949CD"/>
    <w:rsid w:val="4B865FF3"/>
    <w:rsid w:val="4B9C74BB"/>
    <w:rsid w:val="4C595040"/>
    <w:rsid w:val="4CCA4428"/>
    <w:rsid w:val="4D0C1FDF"/>
    <w:rsid w:val="4DF20AFF"/>
    <w:rsid w:val="4EEA324E"/>
    <w:rsid w:val="4EFE4147"/>
    <w:rsid w:val="4F241FFA"/>
    <w:rsid w:val="4FE8668E"/>
    <w:rsid w:val="50A36496"/>
    <w:rsid w:val="50CB1C85"/>
    <w:rsid w:val="50DF2E51"/>
    <w:rsid w:val="519334AD"/>
    <w:rsid w:val="51A61E7A"/>
    <w:rsid w:val="51DE735E"/>
    <w:rsid w:val="528C5D4F"/>
    <w:rsid w:val="536D447B"/>
    <w:rsid w:val="53997E14"/>
    <w:rsid w:val="55381C4C"/>
    <w:rsid w:val="565C2349"/>
    <w:rsid w:val="565E23E9"/>
    <w:rsid w:val="576571AF"/>
    <w:rsid w:val="57721819"/>
    <w:rsid w:val="58AD20DA"/>
    <w:rsid w:val="58C67766"/>
    <w:rsid w:val="590F7305"/>
    <w:rsid w:val="5A4B57AD"/>
    <w:rsid w:val="5A841856"/>
    <w:rsid w:val="5AD36116"/>
    <w:rsid w:val="5B6E72C7"/>
    <w:rsid w:val="5BB34CA7"/>
    <w:rsid w:val="5BCB3CAF"/>
    <w:rsid w:val="5C012B8C"/>
    <w:rsid w:val="5C5A241D"/>
    <w:rsid w:val="5C746DCB"/>
    <w:rsid w:val="5D5E3FED"/>
    <w:rsid w:val="5D843D6E"/>
    <w:rsid w:val="5E58573F"/>
    <w:rsid w:val="5E6F500F"/>
    <w:rsid w:val="5EDD723E"/>
    <w:rsid w:val="5FAD01CD"/>
    <w:rsid w:val="601C5355"/>
    <w:rsid w:val="6074055E"/>
    <w:rsid w:val="616646DA"/>
    <w:rsid w:val="6232066B"/>
    <w:rsid w:val="627F0074"/>
    <w:rsid w:val="63B74B3E"/>
    <w:rsid w:val="63CA4759"/>
    <w:rsid w:val="63E561C6"/>
    <w:rsid w:val="64755762"/>
    <w:rsid w:val="64914724"/>
    <w:rsid w:val="64CF446B"/>
    <w:rsid w:val="64F55996"/>
    <w:rsid w:val="65546D4D"/>
    <w:rsid w:val="656C2A0F"/>
    <w:rsid w:val="659879EA"/>
    <w:rsid w:val="66277C37"/>
    <w:rsid w:val="66B227CF"/>
    <w:rsid w:val="672B350E"/>
    <w:rsid w:val="6781255B"/>
    <w:rsid w:val="67F0485E"/>
    <w:rsid w:val="68A756DD"/>
    <w:rsid w:val="68A870EA"/>
    <w:rsid w:val="6BFA62A6"/>
    <w:rsid w:val="6C793E03"/>
    <w:rsid w:val="6C8B1C51"/>
    <w:rsid w:val="6CC17782"/>
    <w:rsid w:val="6D0B5E4B"/>
    <w:rsid w:val="6D150459"/>
    <w:rsid w:val="6D940DDD"/>
    <w:rsid w:val="6E436B5B"/>
    <w:rsid w:val="6EC11DC6"/>
    <w:rsid w:val="6EFD2EB4"/>
    <w:rsid w:val="6F944CF5"/>
    <w:rsid w:val="6F9959B0"/>
    <w:rsid w:val="6F9D3B44"/>
    <w:rsid w:val="6FD218D6"/>
    <w:rsid w:val="6FDC6E42"/>
    <w:rsid w:val="707F5A48"/>
    <w:rsid w:val="70F460C9"/>
    <w:rsid w:val="71512A2B"/>
    <w:rsid w:val="72710F80"/>
    <w:rsid w:val="73654E8D"/>
    <w:rsid w:val="737F106C"/>
    <w:rsid w:val="74BD0F85"/>
    <w:rsid w:val="74F45952"/>
    <w:rsid w:val="75D767D6"/>
    <w:rsid w:val="76463363"/>
    <w:rsid w:val="771C24C3"/>
    <w:rsid w:val="77366F0D"/>
    <w:rsid w:val="7830398D"/>
    <w:rsid w:val="787F2D3A"/>
    <w:rsid w:val="78C51B03"/>
    <w:rsid w:val="794C2FDF"/>
    <w:rsid w:val="79557E8D"/>
    <w:rsid w:val="79FC3B17"/>
    <w:rsid w:val="7A114D24"/>
    <w:rsid w:val="7A7B247F"/>
    <w:rsid w:val="7AA22430"/>
    <w:rsid w:val="7AAF260E"/>
    <w:rsid w:val="7AB07925"/>
    <w:rsid w:val="7ABF46D5"/>
    <w:rsid w:val="7B443FD2"/>
    <w:rsid w:val="7B4807E8"/>
    <w:rsid w:val="7C8F5D02"/>
    <w:rsid w:val="7CEC32C3"/>
    <w:rsid w:val="7DA86662"/>
    <w:rsid w:val="7DB52379"/>
    <w:rsid w:val="7E910B2A"/>
    <w:rsid w:val="7F07399C"/>
    <w:rsid w:val="7F217528"/>
    <w:rsid w:val="7F477266"/>
    <w:rsid w:val="7F9C63B7"/>
    <w:rsid w:val="7FB843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5">
    <w:name w:val="heading 2"/>
    <w:basedOn w:val="4"/>
    <w:next w:val="1"/>
    <w:qFormat/>
    <w:uiPriority w:val="0"/>
    <w:pPr>
      <w:widowControl w:val="0"/>
      <w:numPr>
        <w:ilvl w:val="0"/>
        <w:numId w:val="1"/>
      </w:numPr>
      <w:tabs>
        <w:tab w:val="left" w:pos="239"/>
      </w:tabs>
      <w:spacing w:before="360" w:beforeLines="150" w:after="120" w:afterLines="50"/>
      <w:jc w:val="both"/>
      <w:outlineLvl w:val="1"/>
    </w:pPr>
    <w:rPr>
      <w:rFonts w:ascii="宋体" w:hAnsi="Arial"/>
      <w:b w:val="0"/>
      <w:bCs w:val="0"/>
      <w:sz w:val="24"/>
      <w:szCs w:val="32"/>
    </w:rPr>
  </w:style>
  <w:style w:type="paragraph" w:styleId="6">
    <w:name w:val="heading 3"/>
    <w:basedOn w:val="1"/>
    <w:next w:val="1"/>
    <w:link w:val="51"/>
    <w:qFormat/>
    <w:uiPriority w:val="0"/>
    <w:pPr>
      <w:widowControl w:val="0"/>
      <w:spacing w:line="360" w:lineRule="auto"/>
      <w:jc w:val="both"/>
      <w:outlineLvl w:val="2"/>
    </w:pPr>
    <w:rPr>
      <w:rFonts w:ascii="宋体"/>
    </w:rPr>
  </w:style>
  <w:style w:type="paragraph" w:styleId="7">
    <w:name w:val="heading 4"/>
    <w:basedOn w:val="1"/>
    <w:next w:val="1"/>
    <w:link w:val="58"/>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uiPriority w:val="0"/>
  </w:style>
  <w:style w:type="table" w:default="1" w:styleId="31">
    <w:name w:val="Normal Table"/>
    <w:semiHidden/>
    <w:uiPriority w:val="0"/>
    <w:tblPr>
      <w:tblStyle w:val="31"/>
      <w:tblLayout w:type="fixed"/>
      <w:tblCellMar>
        <w:top w:w="0" w:type="dxa"/>
        <w:left w:w="108" w:type="dxa"/>
        <w:bottom w:w="0" w:type="dxa"/>
        <w:right w:w="108" w:type="dxa"/>
      </w:tblCellMar>
    </w:tblPr>
  </w:style>
  <w:style w:type="paragraph" w:styleId="2">
    <w:name w:val="Body Text First Indent 2"/>
    <w:basedOn w:val="3"/>
    <w:link w:val="57"/>
    <w:qFormat/>
    <w:uiPriority w:val="0"/>
    <w:pPr>
      <w:ind w:firstLine="420" w:firstLineChars="200"/>
    </w:pPr>
  </w:style>
  <w:style w:type="paragraph" w:styleId="3">
    <w:name w:val="Body Text Indent"/>
    <w:basedOn w:val="1"/>
    <w:link w:val="63"/>
    <w:uiPriority w:val="99"/>
    <w:pPr>
      <w:spacing w:after="120"/>
      <w:ind w:left="420" w:leftChars="200"/>
    </w:pPr>
  </w:style>
  <w:style w:type="paragraph" w:styleId="8">
    <w:name w:val="annotation subject"/>
    <w:basedOn w:val="9"/>
    <w:next w:val="9"/>
    <w:link w:val="49"/>
    <w:uiPriority w:val="0"/>
    <w:rPr>
      <w:b/>
      <w:bCs/>
    </w:rPr>
  </w:style>
  <w:style w:type="paragraph" w:styleId="9">
    <w:name w:val="annotation text"/>
    <w:basedOn w:val="1"/>
    <w:link w:val="62"/>
    <w:uiPriority w:val="0"/>
  </w:style>
  <w:style w:type="paragraph" w:styleId="10">
    <w:name w:val="Body Text First Indent"/>
    <w:basedOn w:val="11"/>
    <w:link w:val="65"/>
    <w:qFormat/>
    <w:uiPriority w:val="99"/>
    <w:pPr>
      <w:ind w:firstLine="420" w:firstLineChars="100"/>
    </w:pPr>
  </w:style>
  <w:style w:type="paragraph" w:styleId="11">
    <w:name w:val="Body Text"/>
    <w:basedOn w:val="1"/>
    <w:link w:val="66"/>
    <w:unhideWhenUsed/>
    <w:qFormat/>
    <w:uiPriority w:val="99"/>
    <w:pPr>
      <w:spacing w:after="120"/>
    </w:pPr>
  </w:style>
  <w:style w:type="paragraph" w:styleId="12">
    <w:name w:val="Normal Indent"/>
    <w:basedOn w:val="1"/>
    <w:link w:val="55"/>
    <w:qFormat/>
    <w:uiPriority w:val="0"/>
    <w:pPr>
      <w:widowControl w:val="0"/>
      <w:ind w:firstLine="420"/>
      <w:jc w:val="both"/>
    </w:pPr>
    <w:rPr>
      <w:kern w:val="2"/>
    </w:rPr>
  </w:style>
  <w:style w:type="paragraph" w:styleId="13">
    <w:name w:val="Document Map"/>
    <w:basedOn w:val="1"/>
    <w:semiHidden/>
    <w:uiPriority w:val="0"/>
    <w:pPr>
      <w:shd w:val="clear" w:color="auto" w:fill="000080"/>
    </w:pPr>
  </w:style>
  <w:style w:type="paragraph" w:styleId="14">
    <w:name w:val="Plain Text"/>
    <w:basedOn w:val="1"/>
    <w:link w:val="61"/>
    <w:qFormat/>
    <w:uiPriority w:val="0"/>
    <w:pPr>
      <w:widowControl w:val="0"/>
      <w:jc w:val="both"/>
    </w:pPr>
    <w:rPr>
      <w:rFonts w:ascii="宋体" w:hAnsi="Courier New"/>
      <w:kern w:val="2"/>
    </w:rPr>
  </w:style>
  <w:style w:type="paragraph" w:styleId="15">
    <w:name w:val="Date"/>
    <w:basedOn w:val="1"/>
    <w:next w:val="1"/>
    <w:link w:val="53"/>
    <w:unhideWhenUsed/>
    <w:uiPriority w:val="99"/>
    <w:pPr>
      <w:widowControl w:val="0"/>
      <w:ind w:left="100" w:leftChars="2500"/>
      <w:jc w:val="both"/>
    </w:pPr>
    <w:rPr>
      <w:rFonts w:ascii="Calibri" w:hAnsi="Calibri"/>
      <w:kern w:val="2"/>
      <w:szCs w:val="22"/>
    </w:rPr>
  </w:style>
  <w:style w:type="paragraph" w:styleId="16">
    <w:name w:val="Body Text Indent 2"/>
    <w:basedOn w:val="1"/>
    <w:uiPriority w:val="0"/>
    <w:pPr>
      <w:spacing w:after="120" w:line="480" w:lineRule="auto"/>
      <w:ind w:left="420" w:leftChars="200"/>
    </w:pPr>
  </w:style>
  <w:style w:type="paragraph" w:styleId="17">
    <w:name w:val="Balloon Text"/>
    <w:basedOn w:val="1"/>
    <w:link w:val="52"/>
    <w:uiPriority w:val="0"/>
    <w:rPr>
      <w:sz w:val="18"/>
      <w:szCs w:val="18"/>
    </w:rPr>
  </w:style>
  <w:style w:type="paragraph" w:styleId="18">
    <w:name w:val="footer"/>
    <w:basedOn w:val="1"/>
    <w:link w:val="50"/>
    <w:qFormat/>
    <w:uiPriority w:val="0"/>
    <w:pPr>
      <w:pBdr>
        <w:top w:val="single" w:color="auto" w:sz="4" w:space="1"/>
      </w:pBdr>
      <w:tabs>
        <w:tab w:val="center" w:pos="4153"/>
        <w:tab w:val="right" w:pos="8306"/>
      </w:tabs>
      <w:snapToGrid w:val="0"/>
      <w:jc w:val="left"/>
    </w:pPr>
    <w:rPr>
      <w:sz w:val="18"/>
      <w:szCs w:val="18"/>
    </w:rPr>
  </w:style>
  <w:style w:type="paragraph" w:styleId="19">
    <w:name w:val="header"/>
    <w:basedOn w:val="1"/>
    <w:link w:val="56"/>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0"/>
    <w:pPr>
      <w:tabs>
        <w:tab w:val="right" w:leader="dot" w:pos="9016"/>
      </w:tabs>
    </w:pPr>
    <w:rPr>
      <w:rFonts w:eastAsia="华文中宋"/>
      <w:b/>
      <w:sz w:val="24"/>
    </w:rPr>
  </w:style>
  <w:style w:type="paragraph" w:styleId="21">
    <w:name w:val="Body Text Indent 3"/>
    <w:basedOn w:val="1"/>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uiPriority w:val="0"/>
    <w:pPr>
      <w:widowControl w:val="0"/>
      <w:tabs>
        <w:tab w:val="right" w:leader="middleDot" w:pos="9289"/>
      </w:tabs>
      <w:ind w:left="420" w:leftChars="200"/>
      <w:jc w:val="both"/>
    </w:pPr>
    <w:rPr>
      <w:rFonts w:ascii="黑体"/>
      <w:b/>
      <w:bCs/>
      <w:kern w:val="2"/>
      <w:sz w:val="30"/>
      <w:szCs w:val="30"/>
      <w:lang/>
    </w:rPr>
  </w:style>
  <w:style w:type="paragraph" w:styleId="23">
    <w:name w:val="Normal (Web)"/>
    <w:basedOn w:val="24"/>
    <w:qFormat/>
    <w:uiPriority w:val="0"/>
    <w:pPr>
      <w:spacing w:before="100" w:beforeAutospacing="1" w:after="100" w:afterAutospacing="1"/>
    </w:pPr>
    <w:rPr>
      <w:rFonts w:ascii="宋体" w:hAnsi="宋体" w:cs="宋体"/>
      <w:sz w:val="24"/>
      <w:szCs w:val="24"/>
    </w:rPr>
  </w:style>
  <w:style w:type="paragraph" w:customStyle="1" w:styleId="24">
    <w:name w:val="正文1"/>
    <w:qFormat/>
    <w:uiPriority w:val="0"/>
    <w:pPr>
      <w:widowControl w:val="0"/>
      <w:jc w:val="both"/>
    </w:pPr>
    <w:rPr>
      <w:rFonts w:cs="Calibri"/>
      <w:kern w:val="2"/>
      <w:sz w:val="21"/>
      <w:szCs w:val="21"/>
      <w:lang w:val="en-US" w:eastAsia="zh-CN" w:bidi="ar-SA"/>
    </w:rPr>
  </w:style>
  <w:style w:type="character" w:styleId="26">
    <w:name w:val="page number"/>
    <w:uiPriority w:val="0"/>
  </w:style>
  <w:style w:type="character" w:styleId="27">
    <w:name w:val="FollowedHyperlink"/>
    <w:unhideWhenUsed/>
    <w:uiPriority w:val="99"/>
    <w:rPr>
      <w:color w:val="954F72"/>
      <w:u w:val="single"/>
    </w:rPr>
  </w:style>
  <w:style w:type="character" w:styleId="28">
    <w:name w:val="Emphasis"/>
    <w:qFormat/>
    <w:uiPriority w:val="0"/>
    <w:rPr>
      <w:i/>
    </w:rPr>
  </w:style>
  <w:style w:type="character" w:styleId="29">
    <w:name w:val="Hyperlink"/>
    <w:uiPriority w:val="99"/>
    <w:rPr>
      <w:color w:val="0000FF"/>
      <w:u w:val="single"/>
    </w:rPr>
  </w:style>
  <w:style w:type="character" w:styleId="30">
    <w:name w:val="annotation reference"/>
    <w:uiPriority w:val="0"/>
    <w:rPr>
      <w:sz w:val="21"/>
      <w:szCs w:val="21"/>
    </w:rPr>
  </w:style>
  <w:style w:type="table" w:styleId="32">
    <w:name w:val="Table Grid"/>
    <w:basedOn w:val="31"/>
    <w:qFormat/>
    <w:uiPriority w:val="39"/>
    <w:pPr>
      <w:widowControl w:val="0"/>
      <w:jc w:val="both"/>
    </w:p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Char Char Char"/>
    <w:basedOn w:val="1"/>
    <w:uiPriority w:val="0"/>
    <w:pPr>
      <w:widowControl w:val="0"/>
      <w:jc w:val="both"/>
    </w:pPr>
    <w:rPr>
      <w:rFonts w:ascii="Tahoma" w:hAnsi="Tahoma"/>
      <w:kern w:val="2"/>
      <w:sz w:val="24"/>
    </w:rPr>
  </w:style>
  <w:style w:type="paragraph" w:customStyle="1" w:styleId="34">
    <w:name w:val="_Style 3"/>
    <w:basedOn w:val="1"/>
    <w:qFormat/>
    <w:uiPriority w:val="0"/>
    <w:pPr>
      <w:widowControl w:val="0"/>
      <w:ind w:firstLine="420" w:firstLineChars="200"/>
      <w:jc w:val="both"/>
    </w:pPr>
    <w:rPr>
      <w:kern w:val="2"/>
      <w:sz w:val="20"/>
      <w:szCs w:val="24"/>
      <w:lang w:eastAsia="en-US" w:bidi="en-US"/>
    </w:rPr>
  </w:style>
  <w:style w:type="paragraph" w:styleId="35">
    <w:name w:val=""/>
    <w:unhideWhenUsed/>
    <w:uiPriority w:val="99"/>
    <w:rPr>
      <w:sz w:val="21"/>
      <w:lang w:val="en-US" w:eastAsia="zh-CN" w:bidi="ar-SA"/>
    </w:rPr>
  </w:style>
  <w:style w:type="paragraph" w:customStyle="1" w:styleId="36">
    <w:name w:val="正文首行缩进 21"/>
    <w:basedOn w:val="1"/>
    <w:qFormat/>
    <w:uiPriority w:val="0"/>
    <w:pPr>
      <w:spacing w:line="500" w:lineRule="exact"/>
      <w:ind w:firstLine="420" w:firstLineChars="200"/>
    </w:pPr>
    <w:rPr>
      <w:rFonts w:ascii="Times New Roman" w:hAnsi="Times New Roman"/>
      <w:szCs w:val="22"/>
    </w:rPr>
  </w:style>
  <w:style w:type="paragraph" w:customStyle="1" w:styleId="37">
    <w:name w:val="Char1"/>
    <w:basedOn w:val="1"/>
    <w:uiPriority w:val="0"/>
    <w:pPr>
      <w:spacing w:after="160" w:line="240" w:lineRule="exact"/>
    </w:pPr>
    <w:rPr>
      <w:rFonts w:ascii="Verdana" w:hAnsi="Verdana"/>
      <w:lang w:eastAsia="en-US"/>
    </w:rPr>
  </w:style>
  <w:style w:type="paragraph" w:styleId="38">
    <w:name w:val="List Paragraph"/>
    <w:basedOn w:val="1"/>
    <w:qFormat/>
    <w:uiPriority w:val="34"/>
    <w:pPr>
      <w:widowControl w:val="0"/>
      <w:ind w:firstLine="420" w:firstLineChars="200"/>
      <w:jc w:val="both"/>
    </w:pPr>
    <w:rPr>
      <w:rFonts w:ascii="Calibri" w:hAnsi="Calibri" w:eastAsia="宋体" w:cs="Times New Roman"/>
      <w:kern w:val="2"/>
      <w:szCs w:val="22"/>
    </w:rPr>
  </w:style>
  <w:style w:type="paragraph" w:customStyle="1" w:styleId="39">
    <w:name w:val=" Char Char1"/>
    <w:basedOn w:val="1"/>
    <w:uiPriority w:val="0"/>
    <w:pPr>
      <w:spacing w:after="160" w:line="240" w:lineRule="exact"/>
    </w:pPr>
    <w:rPr>
      <w:rFonts w:ascii="Verdana" w:hAnsi="Verdana" w:eastAsia="楷体_GB2312"/>
      <w:b/>
      <w:i/>
      <w:iCs/>
      <w:color w:val="000000"/>
      <w:sz w:val="20"/>
      <w:lang w:eastAsia="en-US"/>
    </w:rPr>
  </w:style>
  <w:style w:type="paragraph" w:customStyle="1" w:styleId="40">
    <w:name w:val="列出段落1"/>
    <w:basedOn w:val="1"/>
    <w:qFormat/>
    <w:uiPriority w:val="0"/>
    <w:pPr>
      <w:widowControl w:val="0"/>
      <w:ind w:firstLine="420" w:firstLineChars="200"/>
      <w:jc w:val="both"/>
    </w:pPr>
    <w:rPr>
      <w:rFonts w:cs="Calibri"/>
      <w:kern w:val="2"/>
      <w:szCs w:val="21"/>
    </w:rPr>
  </w:style>
  <w:style w:type="paragraph" w:customStyle="1" w:styleId="41">
    <w:name w:val="Table Paragraph"/>
    <w:basedOn w:val="1"/>
    <w:qFormat/>
    <w:uiPriority w:val="1"/>
    <w:pPr>
      <w:spacing w:before="92"/>
      <w:jc w:val="center"/>
    </w:pPr>
  </w:style>
  <w:style w:type="paragraph" w:customStyle="1" w:styleId="42">
    <w:name w:val="列出段落2"/>
    <w:basedOn w:val="1"/>
    <w:link w:val="59"/>
    <w:qFormat/>
    <w:uiPriority w:val="0"/>
    <w:pPr>
      <w:widowControl w:val="0"/>
      <w:ind w:firstLine="420" w:firstLineChars="200"/>
      <w:jc w:val="both"/>
    </w:pPr>
    <w:rPr>
      <w:rFonts w:ascii="Calibri" w:hAnsi="Calibri"/>
      <w:kern w:val="2"/>
      <w:szCs w:val="22"/>
    </w:rPr>
  </w:style>
  <w:style w:type="paragraph" w:customStyle="1" w:styleId="43">
    <w:name w:val="列表段落2"/>
    <w:basedOn w:val="1"/>
    <w:unhideWhenUsed/>
    <w:qFormat/>
    <w:uiPriority w:val="99"/>
    <w:pPr>
      <w:widowControl w:val="0"/>
      <w:ind w:firstLine="420" w:firstLineChars="200"/>
      <w:jc w:val="both"/>
    </w:pPr>
    <w:rPr>
      <w:rFonts w:ascii="Calibri" w:hAnsi="Calibri" w:eastAsia="宋体" w:cs="Times New Roman"/>
      <w:kern w:val="2"/>
      <w:szCs w:val="24"/>
    </w:rPr>
  </w:style>
  <w:style w:type="paragraph" w:customStyle="1" w:styleId="44">
    <w:name w:val="Char"/>
    <w:basedOn w:val="1"/>
    <w:semiHidden/>
    <w:uiPriority w:val="0"/>
    <w:pPr>
      <w:widowControl w:val="0"/>
      <w:jc w:val="both"/>
    </w:pPr>
    <w:rPr>
      <w:kern w:val="2"/>
      <w:sz w:val="24"/>
      <w:szCs w:val="24"/>
    </w:rPr>
  </w:style>
  <w:style w:type="paragraph" w:customStyle="1" w:styleId="45">
    <w:name w:val="Char1 Char Char Char"/>
    <w:basedOn w:val="1"/>
    <w:uiPriority w:val="0"/>
    <w:pPr>
      <w:widowControl w:val="0"/>
      <w:jc w:val="both"/>
    </w:pPr>
    <w:rPr>
      <w:kern w:val="2"/>
      <w:szCs w:val="24"/>
    </w:rPr>
  </w:style>
  <w:style w:type="paragraph" w:customStyle="1" w:styleId="46">
    <w:name w:val="table"/>
    <w:basedOn w:val="1"/>
    <w:uiPriority w:val="99"/>
    <w:pPr>
      <w:overflowPunct w:val="0"/>
      <w:autoSpaceDE w:val="0"/>
      <w:autoSpaceDN w:val="0"/>
      <w:adjustRightInd w:val="0"/>
      <w:spacing w:before="60" w:after="60"/>
      <w:jc w:val="center"/>
      <w:textAlignment w:val="baseline"/>
    </w:pPr>
    <w:rPr>
      <w:rFonts w:ascii="仿宋体" w:eastAsia="仿宋体"/>
      <w:sz w:val="24"/>
    </w:rPr>
  </w:style>
  <w:style w:type="paragraph" w:customStyle="1" w:styleId="47">
    <w:name w:val=" Char"/>
    <w:basedOn w:val="1"/>
    <w:uiPriority w:val="0"/>
    <w:pPr>
      <w:spacing w:after="160" w:line="240" w:lineRule="exact"/>
    </w:pPr>
    <w:rPr>
      <w:rFonts w:ascii="Verdana" w:hAnsi="Verdana"/>
      <w:lang w:eastAsia="en-US"/>
    </w:rPr>
  </w:style>
  <w:style w:type="paragraph" w:customStyle="1" w:styleId="48">
    <w:name w:val=" Char1"/>
    <w:basedOn w:val="1"/>
    <w:uiPriority w:val="0"/>
    <w:pPr>
      <w:widowControl w:val="0"/>
      <w:jc w:val="both"/>
    </w:pPr>
    <w:rPr>
      <w:rFonts w:ascii="Tahoma" w:hAnsi="Tahoma"/>
      <w:kern w:val="2"/>
      <w:sz w:val="24"/>
      <w:szCs w:val="24"/>
    </w:rPr>
  </w:style>
  <w:style w:type="character" w:customStyle="1" w:styleId="49">
    <w:name w:val="批注主题 Char"/>
    <w:link w:val="8"/>
    <w:uiPriority w:val="0"/>
  </w:style>
  <w:style w:type="character" w:customStyle="1" w:styleId="50">
    <w:name w:val="页脚 Char1"/>
    <w:link w:val="18"/>
    <w:locked/>
    <w:uiPriority w:val="0"/>
    <w:rPr>
      <w:sz w:val="18"/>
      <w:szCs w:val="18"/>
    </w:rPr>
  </w:style>
  <w:style w:type="character" w:customStyle="1" w:styleId="51">
    <w:name w:val="标题 3 Char"/>
    <w:link w:val="6"/>
    <w:uiPriority w:val="0"/>
    <w:rPr>
      <w:rFonts w:ascii="宋体" w:eastAsia="宋体"/>
      <w:sz w:val="21"/>
      <w:lang w:val="en-US" w:eastAsia="zh-CN" w:bidi="ar-SA"/>
    </w:rPr>
  </w:style>
  <w:style w:type="character" w:customStyle="1" w:styleId="52">
    <w:name w:val="批注框文本 Char"/>
    <w:link w:val="17"/>
    <w:uiPriority w:val="0"/>
    <w:rPr>
      <w:sz w:val="18"/>
      <w:szCs w:val="18"/>
    </w:rPr>
  </w:style>
  <w:style w:type="character" w:customStyle="1" w:styleId="53">
    <w:name w:val="日期 Char"/>
    <w:link w:val="15"/>
    <w:uiPriority w:val="99"/>
    <w:rPr>
      <w:rFonts w:ascii="Calibri" w:hAnsi="Calibri" w:eastAsia="宋体" w:cs="Times New Roman"/>
      <w:kern w:val="2"/>
      <w:sz w:val="21"/>
      <w:szCs w:val="22"/>
    </w:rPr>
  </w:style>
  <w:style w:type="character" w:customStyle="1" w:styleId="54">
    <w:name w:val="font31"/>
    <w:uiPriority w:val="0"/>
    <w:rPr>
      <w:rFonts w:hint="eastAsia" w:ascii="宋体" w:hAnsi="宋体" w:eastAsia="宋体" w:cs="宋体"/>
      <w:color w:val="000000"/>
      <w:sz w:val="24"/>
      <w:szCs w:val="24"/>
      <w:u w:val="none"/>
    </w:rPr>
  </w:style>
  <w:style w:type="character" w:customStyle="1" w:styleId="55">
    <w:name w:val="正文缩进 Char"/>
    <w:link w:val="12"/>
    <w:qFormat/>
    <w:uiPriority w:val="0"/>
    <w:rPr>
      <w:kern w:val="2"/>
      <w:sz w:val="21"/>
    </w:rPr>
  </w:style>
  <w:style w:type="character" w:customStyle="1" w:styleId="56">
    <w:name w:val="页眉 Char"/>
    <w:link w:val="19"/>
    <w:locked/>
    <w:uiPriority w:val="0"/>
    <w:rPr>
      <w:sz w:val="18"/>
      <w:szCs w:val="18"/>
    </w:rPr>
  </w:style>
  <w:style w:type="character" w:customStyle="1" w:styleId="57">
    <w:name w:val="正文首行缩进 2 Char"/>
    <w:link w:val="2"/>
    <w:uiPriority w:val="0"/>
  </w:style>
  <w:style w:type="character" w:customStyle="1" w:styleId="58">
    <w:name w:val="标题 4 Char"/>
    <w:link w:val="7"/>
    <w:semiHidden/>
    <w:uiPriority w:val="0"/>
    <w:rPr>
      <w:rFonts w:ascii="Cambria" w:hAnsi="Cambria" w:eastAsia="宋体" w:cs="Times New Roman"/>
      <w:b/>
      <w:bCs/>
      <w:sz w:val="28"/>
      <w:szCs w:val="28"/>
    </w:rPr>
  </w:style>
  <w:style w:type="character" w:customStyle="1" w:styleId="59">
    <w:name w:val="列出段落 Char"/>
    <w:link w:val="42"/>
    <w:qFormat/>
    <w:uiPriority w:val="0"/>
    <w:rPr>
      <w:rFonts w:ascii="Calibri" w:hAnsi="Calibri"/>
      <w:kern w:val="2"/>
      <w:sz w:val="21"/>
      <w:szCs w:val="22"/>
    </w:rPr>
  </w:style>
  <w:style w:type="character" w:customStyle="1" w:styleId="60">
    <w:name w:val="标题 1 Char"/>
    <w:link w:val="4"/>
    <w:uiPriority w:val="0"/>
    <w:rPr>
      <w:b/>
      <w:bCs/>
      <w:kern w:val="44"/>
      <w:sz w:val="44"/>
      <w:szCs w:val="44"/>
    </w:rPr>
  </w:style>
  <w:style w:type="character" w:customStyle="1" w:styleId="61">
    <w:name w:val="纯文本 Char2"/>
    <w:link w:val="14"/>
    <w:qFormat/>
    <w:uiPriority w:val="0"/>
    <w:rPr>
      <w:rFonts w:ascii="宋体" w:hAnsi="Courier New"/>
      <w:kern w:val="2"/>
      <w:sz w:val="21"/>
    </w:rPr>
  </w:style>
  <w:style w:type="character" w:customStyle="1" w:styleId="62">
    <w:name w:val="批注文字 Char"/>
    <w:link w:val="9"/>
    <w:uiPriority w:val="0"/>
    <w:rPr>
      <w:sz w:val="21"/>
    </w:rPr>
  </w:style>
  <w:style w:type="character" w:customStyle="1" w:styleId="63">
    <w:name w:val="正文文本缩进 Char1"/>
    <w:link w:val="3"/>
    <w:uiPriority w:val="99"/>
    <w:rPr>
      <w:sz w:val="21"/>
    </w:rPr>
  </w:style>
  <w:style w:type="character" w:customStyle="1" w:styleId="64">
    <w:name w:val="NormalCharacter"/>
    <w:semiHidden/>
    <w:uiPriority w:val="0"/>
  </w:style>
  <w:style w:type="character" w:customStyle="1" w:styleId="65">
    <w:name w:val="正文首行缩进 Char"/>
    <w:link w:val="10"/>
    <w:uiPriority w:val="99"/>
  </w:style>
  <w:style w:type="character" w:customStyle="1" w:styleId="66">
    <w:name w:val="正文文本 Char"/>
    <w:link w:val="11"/>
    <w:uiPriority w:val="99"/>
    <w:rPr>
      <w:sz w:val="21"/>
    </w:rPr>
  </w:style>
  <w:style w:type="character" w:customStyle="1" w:styleId="67">
    <w:name w:val="font22"/>
    <w:uiPriority w:val="0"/>
    <w:rPr>
      <w:rFonts w:hint="eastAsia" w:ascii="宋体" w:hAnsi="宋体" w:eastAsia="宋体" w:cs="宋体"/>
      <w:b/>
      <w:bCs/>
      <w:color w:val="000000"/>
      <w:sz w:val="24"/>
      <w:szCs w:val="24"/>
      <w:u w:val="none"/>
    </w:rPr>
  </w:style>
  <w:style w:type="character" w:customStyle="1" w:styleId="68">
    <w:name w:val="页脚 Char"/>
    <w:uiPriority w:val="99"/>
  </w:style>
  <w:style w:type="character" w:customStyle="1" w:styleId="69">
    <w:name w:val="font301"/>
    <w:uiPriority w:val="0"/>
    <w:rPr>
      <w:rFonts w:ascii="仿宋_GB2312" w:eastAsia="仿宋_GB2312" w:cs="仿宋_GB2312"/>
      <w:color w:val="000000"/>
      <w:sz w:val="20"/>
      <w:szCs w:val="20"/>
      <w:u w:val="none"/>
    </w:rPr>
  </w:style>
  <w:style w:type="character" w:customStyle="1" w:styleId="70">
    <w:name w:val="font101"/>
    <w:uiPriority w:val="0"/>
    <w:rPr>
      <w:rFonts w:hint="eastAsia" w:ascii="宋体" w:hAnsi="宋体" w:eastAsia="宋体" w:cs="宋体"/>
      <w:color w:val="000000"/>
      <w:sz w:val="20"/>
      <w:szCs w:val="20"/>
      <w:u w:val="none"/>
    </w:rPr>
  </w:style>
  <w:style w:type="character" w:customStyle="1" w:styleId="71">
    <w:name w:val="纯文本 Char1"/>
    <w:aliases w:val="普通文字1 Char,小 Char1,正 文 1 Char,0921 Char,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2,一般文字 字元 字元 字元 字元 字元 字元 字元 字元 字元 字元 字元 字元 Char2"/>
    <w:qFormat/>
    <w:uiPriority w:val="0"/>
    <w:rPr>
      <w:rFonts w:ascii="宋体" w:hAnsi="Courier New"/>
      <w:kern w:val="2"/>
      <w:sz w:val="21"/>
    </w:rPr>
  </w:style>
  <w:style w:type="character" w:customStyle="1" w:styleId="72">
    <w:name w:val="font01"/>
    <w:uiPriority w:val="0"/>
    <w:rPr>
      <w:rFonts w:hint="eastAsia" w:ascii="宋体" w:hAnsi="宋体" w:eastAsia="宋体" w:cs="宋体"/>
      <w:color w:val="000000"/>
      <w:sz w:val="24"/>
      <w:szCs w:val="24"/>
      <w:u w:val="none"/>
      <w:vertAlign w:val="superscript"/>
    </w:rPr>
  </w:style>
  <w:style w:type="character" w:customStyle="1" w:styleId="73">
    <w:name w:val="txt36"/>
    <w:uiPriority w:val="0"/>
    <w:rPr>
      <w:color w:val="666666"/>
      <w:sz w:val="18"/>
      <w:szCs w:val="18"/>
    </w:rPr>
  </w:style>
  <w:style w:type="character" w:customStyle="1" w:styleId="74">
    <w:name w:val="正文文本缩进 Char"/>
    <w:semiHidden/>
    <w:uiPriority w:val="99"/>
    <w:rPr>
      <w:sz w:val="21"/>
    </w:rPr>
  </w:style>
  <w:style w:type="character" w:customStyle="1" w:styleId="75">
    <w:name w:val="纯文本 Char"/>
    <w:qFormat/>
    <w:uiPriority w:val="0"/>
    <w:rPr>
      <w:rFonts w:ascii="宋体" w:hAnsi="Courier New"/>
      <w:kern w:val="2"/>
      <w:sz w:val="21"/>
    </w:rPr>
  </w:style>
  <w:style w:type="character" w:customStyle="1" w:styleId="76">
    <w:name w:val="正文首行缩进 2 字符"/>
    <w:qFormat/>
    <w:uiPriority w:val="0"/>
    <w:rPr>
      <w:sz w:val="21"/>
    </w:rPr>
  </w:style>
  <w:style w:type="character" w:customStyle="1" w:styleId="77">
    <w:name w:val="font2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1684</Words>
  <Characters>9600</Characters>
  <Lines>80</Lines>
  <Paragraphs>22</Paragraphs>
  <TotalTime>7</TotalTime>
  <ScaleCrop>false</ScaleCrop>
  <LinksUpToDate>false</LinksUpToDate>
  <CharactersWithSpaces>11262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2024-12-06T07:43:00Z</dcterms:created>
  <dc:creator>User</dc:creator>
  <cp:lastModifiedBy>何坤锋</cp:lastModifiedBy>
  <cp:lastPrinted>2022-06-13T06:23:00Z</cp:lastPrinted>
  <dcterms:modified xsi:type="dcterms:W3CDTF">2024-12-18T03:42:23Z</dcterms:modified>
  <dc:title>一、项目概述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EF30D060CDD04071BAAF3CF4B63FCF5B_13</vt:lpwstr>
  </property>
</Properties>
</file>