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center"/>
        <w:textAlignment w:val="baseline"/>
        <w:rPr>
          <w:rFonts w:hint="eastAsia" w:ascii="微软雅黑" w:hAnsi="微软雅黑" w:eastAsia="微软雅黑" w:cs="微软雅黑"/>
          <w:b/>
          <w:bCs/>
          <w:i w:val="0"/>
          <w:iCs w:val="0"/>
          <w:caps w:val="0"/>
          <w:color w:val="auto"/>
          <w:spacing w:val="0"/>
          <w:sz w:val="36"/>
          <w:szCs w:val="36"/>
          <w:u w:val="none"/>
          <w:shd w:val="clear" w:fill="FFFFFF"/>
          <w:lang w:eastAsia="zh-CN"/>
        </w:rPr>
      </w:pPr>
      <w:r>
        <w:rPr>
          <w:rFonts w:hint="eastAsia" w:ascii="微软雅黑" w:hAnsi="微软雅黑" w:eastAsia="微软雅黑" w:cs="微软雅黑"/>
          <w:b/>
          <w:bCs/>
          <w:i w:val="0"/>
          <w:iCs w:val="0"/>
          <w:caps w:val="0"/>
          <w:color w:val="auto"/>
          <w:spacing w:val="0"/>
          <w:sz w:val="36"/>
          <w:szCs w:val="36"/>
          <w:u w:val="none"/>
          <w:shd w:val="clear" w:fill="FFFFFF"/>
          <w:lang w:eastAsia="zh-CN"/>
        </w:rPr>
        <w:t>广东省河源监狱工会2025年传统节日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center"/>
        <w:textAlignment w:val="baseline"/>
        <w:rPr>
          <w:rFonts w:hint="default" w:ascii="Helvetica" w:hAnsi="Helvetica" w:eastAsia="Helvetica" w:cs="Helvetica"/>
          <w:i w:val="0"/>
          <w:iCs w:val="0"/>
          <w:caps w:val="0"/>
          <w:color w:val="auto"/>
          <w:spacing w:val="0"/>
          <w:kern w:val="0"/>
          <w:sz w:val="24"/>
          <w:szCs w:val="24"/>
          <w:u w:val="none"/>
          <w:shd w:val="clear" w:fill="FFFFFF"/>
          <w:vertAlign w:val="baseline"/>
          <w:lang w:val="en-US" w:eastAsia="zh-CN" w:bidi="ar"/>
        </w:rPr>
      </w:pPr>
      <w:r>
        <w:rPr>
          <w:rFonts w:hint="eastAsia" w:ascii="微软雅黑" w:hAnsi="微软雅黑" w:eastAsia="微软雅黑" w:cs="微软雅黑"/>
          <w:b/>
          <w:bCs/>
          <w:i w:val="0"/>
          <w:iCs w:val="0"/>
          <w:caps w:val="0"/>
          <w:color w:val="auto"/>
          <w:spacing w:val="0"/>
          <w:sz w:val="36"/>
          <w:szCs w:val="36"/>
          <w:u w:val="none"/>
          <w:shd w:val="clear" w:fill="FFFFFF"/>
          <w:lang w:eastAsia="zh-CN"/>
        </w:rPr>
        <w:t>慰问品项目（</w:t>
      </w:r>
      <w:r>
        <w:rPr>
          <w:rFonts w:hint="eastAsia" w:ascii="微软雅黑" w:hAnsi="微软雅黑" w:eastAsia="微软雅黑" w:cs="微软雅黑"/>
          <w:b/>
          <w:bCs/>
          <w:i w:val="0"/>
          <w:iCs w:val="0"/>
          <w:caps w:val="0"/>
          <w:color w:val="auto"/>
          <w:spacing w:val="0"/>
          <w:sz w:val="36"/>
          <w:szCs w:val="36"/>
          <w:u w:val="none"/>
          <w:shd w:val="clear" w:fill="FFFFFF"/>
          <w:lang w:val="en-US" w:eastAsia="zh-CN"/>
        </w:rPr>
        <w:t>重招</w:t>
      </w:r>
      <w:r>
        <w:rPr>
          <w:rFonts w:hint="eastAsia" w:ascii="微软雅黑" w:hAnsi="微软雅黑" w:eastAsia="微软雅黑" w:cs="微软雅黑"/>
          <w:b/>
          <w:bCs/>
          <w:i w:val="0"/>
          <w:iCs w:val="0"/>
          <w:caps w:val="0"/>
          <w:color w:val="auto"/>
          <w:spacing w:val="0"/>
          <w:sz w:val="36"/>
          <w:szCs w:val="36"/>
          <w:u w:val="none"/>
          <w:shd w:val="clear" w:fill="FFFFFF"/>
          <w:lang w:eastAsia="zh-CN"/>
        </w:rPr>
        <w:t>）</w:t>
      </w:r>
      <w:r>
        <w:rPr>
          <w:rFonts w:hint="eastAsia" w:ascii="微软雅黑" w:hAnsi="微软雅黑" w:eastAsia="微软雅黑" w:cs="微软雅黑"/>
          <w:b/>
          <w:bCs/>
          <w:i w:val="0"/>
          <w:iCs w:val="0"/>
          <w:caps w:val="0"/>
          <w:color w:val="auto"/>
          <w:spacing w:val="0"/>
          <w:sz w:val="36"/>
          <w:szCs w:val="36"/>
          <w:u w:val="none"/>
          <w:shd w:val="clear" w:fill="FFFFFF"/>
          <w:lang w:val="en-US" w:eastAsia="zh-CN"/>
        </w:rPr>
        <w:t>采购</w:t>
      </w:r>
      <w:r>
        <w:rPr>
          <w:rFonts w:ascii="微软雅黑" w:hAnsi="微软雅黑" w:eastAsia="微软雅黑" w:cs="微软雅黑"/>
          <w:b/>
          <w:bCs/>
          <w:i w:val="0"/>
          <w:iCs w:val="0"/>
          <w:caps w:val="0"/>
          <w:color w:val="auto"/>
          <w:spacing w:val="0"/>
          <w:sz w:val="36"/>
          <w:szCs w:val="36"/>
          <w:u w:val="none"/>
          <w:shd w:val="clear" w:fill="FFFFFF"/>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hint="default" w:ascii="Helvetica" w:hAnsi="Helvetica" w:eastAsia="Helvetica" w:cs="Helvetica"/>
          <w:i w:val="0"/>
          <w:iCs w:val="0"/>
          <w:caps w:val="0"/>
          <w:color w:val="333333"/>
          <w:spacing w:val="0"/>
          <w:kern w:val="0"/>
          <w:sz w:val="24"/>
          <w:szCs w:val="24"/>
          <w:shd w:val="clear" w:fill="FFFFFF"/>
          <w:lang w:val="en-US"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发</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布日期：</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2025年3月10日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归属平台： </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begin"/>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instrText xml:space="preserve"> HYPERLINK "http://www.choicelink.cn/" \t "http://www.choicelink.cn/single-pages/_blank" </w:instrTex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separate"/>
      </w:r>
      <w:r>
        <w:rPr>
          <w:rFonts w:hint="default" w:ascii="Helvetica" w:hAnsi="Helvetica" w:eastAsia="Helvetica" w:cs="Helvetica"/>
          <w:i w:val="0"/>
          <w:iCs w:val="0"/>
          <w:caps w:val="0"/>
          <w:color w:val="333333"/>
          <w:spacing w:val="0"/>
          <w:kern w:val="0"/>
          <w:sz w:val="24"/>
          <w:szCs w:val="24"/>
          <w:u w:val="none"/>
          <w:shd w:val="clear" w:fill="FFFFFF"/>
          <w:vertAlign w:val="baseline"/>
          <w:lang w:bidi="ar"/>
        </w:rPr>
        <w:t>云采链线上采购一体化平台</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end"/>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exact"/>
        <w:ind w:left="0" w:right="0" w:firstLine="0"/>
        <w:jc w:val="left"/>
        <w:textAlignment w:val="baseline"/>
        <w:rPr>
          <w:rFonts w:hint="default" w:ascii="Helvetica" w:hAnsi="Helvetica" w:eastAsia="Helvetica" w:cs="Helvetica"/>
          <w:i w:val="0"/>
          <w:iCs w:val="0"/>
          <w:caps w:val="0"/>
          <w:color w:val="333333"/>
          <w:spacing w:val="0"/>
          <w:sz w:val="24"/>
          <w:szCs w:val="24"/>
        </w:rPr>
      </w:pPr>
    </w:p>
    <w:tbl>
      <w:tblPr>
        <w:tblStyle w:val="10"/>
        <w:tblW w:w="1020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153"/>
        <w:gridCol w:w="1171"/>
        <w:gridCol w:w="1140"/>
        <w:gridCol w:w="1310"/>
        <w:gridCol w:w="1043"/>
        <w:gridCol w:w="15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项目名称</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eastAsia="zh-CN"/>
              </w:rPr>
            </w:pPr>
            <w:r>
              <w:rPr>
                <w:rFonts w:hint="eastAsia"/>
                <w:color w:val="auto"/>
                <w:lang w:eastAsia="zh-CN"/>
              </w:rPr>
              <w:t>广东省河源监狱工会2025年传统节日慰问品项目（</w:t>
            </w:r>
            <w:r>
              <w:rPr>
                <w:rFonts w:hint="eastAsia"/>
                <w:color w:val="auto"/>
                <w:lang w:val="en-US" w:eastAsia="zh-CN"/>
              </w:rPr>
              <w:t>重招</w:t>
            </w:r>
            <w:r>
              <w:rPr>
                <w:rFonts w:hint="eastAsia"/>
                <w:color w:val="auto"/>
                <w:lang w:eastAsia="zh-CN"/>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项目编号</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pPr>
          </w:p>
          <w:p>
            <w:pPr>
              <w:bidi w:val="0"/>
              <w:spacing w:line="320" w:lineRule="exact"/>
              <w:ind w:firstLine="537" w:firstLineChars="0"/>
              <w:jc w:val="left"/>
              <w:rPr>
                <w:rFonts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报名时间</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default" w:eastAsiaTheme="minorEastAsia"/>
                <w:color w:val="auto"/>
                <w:sz w:val="21"/>
                <w:szCs w:val="21"/>
                <w:lang w:val="en-US" w:eastAsia="zh-CN"/>
              </w:rPr>
              <w:t>202</w:t>
            </w:r>
            <w:r>
              <w:rPr>
                <w:rFonts w:hint="eastAsia"/>
                <w:color w:val="auto"/>
                <w:sz w:val="21"/>
                <w:szCs w:val="21"/>
                <w:lang w:val="en-US" w:eastAsia="zh-CN"/>
              </w:rPr>
              <w:t>5</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w:t>
            </w:r>
            <w:r>
              <w:rPr>
                <w:rFonts w:hint="eastAsia"/>
                <w:color w:val="auto"/>
                <w:sz w:val="21"/>
                <w:szCs w:val="21"/>
                <w:lang w:val="en-US" w:eastAsia="zh-CN"/>
              </w:rPr>
              <w:t>11</w:t>
            </w:r>
            <w:r>
              <w:rPr>
                <w:rFonts w:hint="default" w:eastAsiaTheme="minorEastAsia"/>
                <w:color w:val="auto"/>
                <w:sz w:val="21"/>
                <w:szCs w:val="21"/>
                <w:lang w:val="en-US" w:eastAsia="zh-CN"/>
              </w:rPr>
              <w:t xml:space="preserve"> </w:t>
            </w:r>
            <w:r>
              <w:rPr>
                <w:rFonts w:hint="eastAsia"/>
                <w:color w:val="auto"/>
                <w:sz w:val="21"/>
                <w:szCs w:val="21"/>
                <w:lang w:val="en-US" w:eastAsia="zh-CN"/>
              </w:rPr>
              <w:t>09</w:t>
            </w:r>
            <w:r>
              <w:rPr>
                <w:rFonts w:hint="default" w:eastAsiaTheme="minorEastAsia"/>
                <w:color w:val="auto"/>
                <w:sz w:val="21"/>
                <w:szCs w:val="21"/>
                <w:lang w:val="en-US" w:eastAsia="zh-CN"/>
              </w:rPr>
              <w:t>:</w:t>
            </w:r>
            <w:r>
              <w:rPr>
                <w:rFonts w:hint="eastAsia"/>
                <w:color w:val="auto"/>
                <w:sz w:val="21"/>
                <w:szCs w:val="21"/>
                <w:lang w:val="en-US" w:eastAsia="zh-CN"/>
              </w:rPr>
              <w:t>0</w:t>
            </w:r>
            <w:r>
              <w:rPr>
                <w:rFonts w:hint="default" w:eastAsiaTheme="minorEastAsia"/>
                <w:color w:val="auto"/>
                <w:sz w:val="21"/>
                <w:szCs w:val="21"/>
                <w:lang w:val="en-US" w:eastAsia="zh-CN"/>
              </w:rPr>
              <w:t>0:00 至 202</w:t>
            </w:r>
            <w:r>
              <w:rPr>
                <w:rFonts w:hint="eastAsia"/>
                <w:color w:val="auto"/>
                <w:sz w:val="21"/>
                <w:szCs w:val="21"/>
                <w:lang w:val="en-US" w:eastAsia="zh-CN"/>
              </w:rPr>
              <w:t>5-3</w:t>
            </w:r>
            <w:r>
              <w:rPr>
                <w:rFonts w:hint="default" w:eastAsiaTheme="minorEastAsia"/>
                <w:color w:val="auto"/>
                <w:sz w:val="21"/>
                <w:szCs w:val="21"/>
                <w:lang w:val="en-US" w:eastAsia="zh-CN"/>
              </w:rPr>
              <w:t>-</w:t>
            </w:r>
            <w:r>
              <w:rPr>
                <w:rFonts w:hint="eastAsia"/>
                <w:color w:val="auto"/>
                <w:sz w:val="21"/>
                <w:szCs w:val="21"/>
                <w:lang w:val="en-US" w:eastAsia="zh-CN"/>
              </w:rPr>
              <w:t>13 17</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0:00</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报价时间</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color w:val="auto"/>
                <w:sz w:val="21"/>
                <w:szCs w:val="21"/>
                <w:lang w:val="en-US" w:eastAsia="zh-CN"/>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14</w:t>
            </w:r>
            <w:r>
              <w:rPr>
                <w:rFonts w:hint="eastAsia"/>
                <w:color w:val="auto"/>
                <w:sz w:val="21"/>
                <w:szCs w:val="21"/>
              </w:rPr>
              <w:t xml:space="preserve"> </w:t>
            </w:r>
            <w:r>
              <w:rPr>
                <w:rFonts w:hint="eastAsia"/>
                <w:color w:val="auto"/>
                <w:sz w:val="21"/>
                <w:szCs w:val="21"/>
                <w:lang w:val="en-US" w:eastAsia="zh-CN"/>
              </w:rPr>
              <w:t>09</w:t>
            </w:r>
            <w:r>
              <w:rPr>
                <w:rFonts w:hint="eastAsia"/>
                <w:color w:val="auto"/>
                <w:sz w:val="21"/>
                <w:szCs w:val="21"/>
              </w:rPr>
              <w:t>:00:00 至 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14</w:t>
            </w:r>
          </w:p>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lang w:val="en-US" w:eastAsia="zh-CN"/>
              </w:rPr>
              <w:t>12</w:t>
            </w:r>
            <w:r>
              <w:rPr>
                <w:rFonts w:hint="eastAsia"/>
                <w:color w:val="auto"/>
                <w:sz w:val="21"/>
                <w:szCs w:val="21"/>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采购内容</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val="en-US" w:eastAsia="zh-CN"/>
              </w:rPr>
            </w:pPr>
            <w:r>
              <w:rPr>
                <w:rFonts w:hint="eastAsia" w:ascii="宋体" w:hAnsi="宋体" w:cs="宋体"/>
                <w:sz w:val="21"/>
                <w:szCs w:val="21"/>
                <w:u w:val="none"/>
                <w:lang w:eastAsia="zh-CN"/>
              </w:rPr>
              <w:t>广东省河源监狱工会2025年传统节日慰问品项目</w:t>
            </w:r>
            <w:r>
              <w:rPr>
                <w:rFonts w:hint="eastAsia"/>
                <w:color w:val="auto"/>
                <w:lang w:eastAsia="zh-CN"/>
              </w:rPr>
              <w:t>（</w:t>
            </w:r>
            <w:r>
              <w:rPr>
                <w:rFonts w:hint="eastAsia"/>
                <w:color w:val="auto"/>
                <w:lang w:val="en-US" w:eastAsia="zh-CN"/>
              </w:rPr>
              <w:t>重招</w:t>
            </w:r>
            <w:r>
              <w:rPr>
                <w:rFonts w:hint="eastAsia"/>
                <w:color w:val="auto"/>
                <w:lang w:eastAsia="zh-CN"/>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采购品目</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eastAsia"/>
                <w:color w:val="auto"/>
                <w:sz w:val="21"/>
                <w:szCs w:val="21"/>
                <w:lang w:val="en-US" w:eastAsia="zh-CN"/>
              </w:rPr>
              <w:t>其他货物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b/>
                <w:szCs w:val="21"/>
              </w:rPr>
              <w:t>交付期限</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color w:val="auto"/>
                <w:szCs w:val="21"/>
              </w:rPr>
              <w:t xml:space="preserve"> </w:t>
            </w:r>
            <w:r>
              <w:rPr>
                <w:rFonts w:hint="eastAsia" w:ascii="宋体" w:hAnsi="宋体"/>
                <w:color w:val="auto"/>
                <w:szCs w:val="21"/>
              </w:rPr>
              <w:t>详见竞价文件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是否下浮率</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宋体"/>
                <w:color w:val="auto"/>
                <w:sz w:val="21"/>
                <w:szCs w:val="21"/>
                <w:lang w:val="en-US" w:eastAsia="zh-CN"/>
              </w:rPr>
            </w:pPr>
            <w:r>
              <w:rPr>
                <w:rFonts w:hint="eastAsia" w:ascii="宋体" w:hAnsi="宋体" w:eastAsia="宋体" w:cs="宋体"/>
                <w:color w:val="auto"/>
                <w:kern w:val="0"/>
                <w:sz w:val="21"/>
                <w:szCs w:val="21"/>
                <w:vertAlign w:val="baseline"/>
                <w:lang w:val="en-US" w:eastAsia="zh-CN" w:bidi="ar"/>
              </w:rPr>
              <w:t>否</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报价是否含税</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是</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成交方式</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最</w:t>
            </w:r>
            <w:r>
              <w:rPr>
                <w:rFonts w:hint="eastAsia" w:ascii="宋体" w:hAnsi="宋体" w:eastAsia="宋体" w:cs="宋体"/>
                <w:color w:val="auto"/>
                <w:kern w:val="0"/>
                <w:sz w:val="21"/>
                <w:szCs w:val="21"/>
                <w:vertAlign w:val="baseline"/>
                <w:lang w:val="en-US" w:eastAsia="zh-CN" w:bidi="ar"/>
              </w:rPr>
              <w:t>低</w:t>
            </w:r>
            <w:r>
              <w:rPr>
                <w:rFonts w:ascii="宋体" w:hAnsi="宋体" w:eastAsia="宋体" w:cs="宋体"/>
                <w:color w:val="auto"/>
                <w:kern w:val="0"/>
                <w:sz w:val="21"/>
                <w:szCs w:val="21"/>
                <w:vertAlign w:val="baseline"/>
                <w:lang w:val="en-US" w:eastAsia="zh-CN" w:bidi="ar"/>
              </w:rPr>
              <w:t>价成交法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报价次数</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1</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报价间隔</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报价规则</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不公开报价：在报价过程中，不公开报价供应商的公司名称及报价金额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3"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采购包组名称</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品牌</w:t>
            </w:r>
          </w:p>
        </w:tc>
        <w:tc>
          <w:tcPr>
            <w:tcW w:w="114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型号</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数量</w:t>
            </w:r>
          </w:p>
        </w:tc>
        <w:tc>
          <w:tcPr>
            <w:tcW w:w="104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单位</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最高限价(元)</w:t>
            </w:r>
          </w:p>
        </w:tc>
        <w:tc>
          <w:tcPr>
            <w:tcW w:w="133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最低限价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3" w:hRule="atLeast"/>
        </w:trPr>
        <w:tc>
          <w:tcPr>
            <w:tcW w:w="2703" w:type="dxa"/>
            <w:gridSpan w:val="2"/>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eastAsia" w:eastAsiaTheme="minorEastAsia"/>
                <w:color w:val="auto"/>
                <w:sz w:val="21"/>
                <w:szCs w:val="21"/>
                <w:lang w:eastAsia="zh-CN"/>
              </w:rPr>
            </w:pPr>
            <w:r>
              <w:rPr>
                <w:rFonts w:hint="eastAsia" w:ascii="宋体" w:hAnsi="宋体" w:cs="宋体"/>
                <w:sz w:val="21"/>
                <w:szCs w:val="21"/>
                <w:u w:val="none"/>
                <w:lang w:eastAsia="zh-CN"/>
              </w:rPr>
              <w:t>广东省河源监狱工会2025年传统节日慰问品项目</w:t>
            </w:r>
            <w:r>
              <w:rPr>
                <w:rFonts w:hint="eastAsia"/>
                <w:color w:val="auto"/>
                <w:lang w:eastAsia="zh-CN"/>
              </w:rPr>
              <w:t>（</w:t>
            </w:r>
            <w:r>
              <w:rPr>
                <w:rFonts w:hint="eastAsia"/>
                <w:color w:val="auto"/>
                <w:lang w:val="en-US" w:eastAsia="zh-CN"/>
              </w:rPr>
              <w:t>重招</w:t>
            </w:r>
            <w:r>
              <w:rPr>
                <w:rFonts w:hint="eastAsia"/>
                <w:color w:val="auto"/>
                <w:lang w:eastAsia="zh-CN"/>
              </w:rPr>
              <w:t>）</w:t>
            </w:r>
          </w:p>
        </w:tc>
        <w:tc>
          <w:tcPr>
            <w:tcW w:w="1171"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color w:val="auto"/>
                <w:sz w:val="21"/>
                <w:szCs w:val="21"/>
                <w:lang w:val="en-US"/>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31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1</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项</w:t>
            </w:r>
          </w:p>
        </w:tc>
        <w:tc>
          <w:tcPr>
            <w:tcW w:w="150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eastAsiaTheme="minorEastAsia"/>
                <w:color w:val="auto"/>
                <w:sz w:val="21"/>
                <w:szCs w:val="21"/>
                <w:lang w:val="en-US" w:eastAsia="zh-CN"/>
              </w:rPr>
            </w:pPr>
            <w:r>
              <w:rPr>
                <w:rFonts w:hint="eastAsia" w:ascii="宋体" w:hAnsi="宋体" w:eastAsia="宋体" w:cs="宋体"/>
                <w:sz w:val="21"/>
                <w:szCs w:val="21"/>
                <w:lang w:val="en-US" w:eastAsia="zh-CN"/>
              </w:rPr>
              <w:t>754776</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eastAsia" w:ascii="宋体" w:hAnsi="宋体" w:cs="仿宋_GB2312"/>
                <w:color w:val="auto"/>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广东省河源监狱</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云采链（广州）信息科技有限公司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采购单位联系人</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何先生</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代理机构联系人</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Helvetica" w:hAnsi="Helvetica" w:eastAsia="Helvetica" w:cs="Helvetica"/>
                <w:i w:val="0"/>
                <w:iCs w:val="0"/>
                <w:caps w:val="0"/>
                <w:color w:val="auto"/>
                <w:spacing w:val="0"/>
                <w:sz w:val="21"/>
                <w:szCs w:val="21"/>
                <w:shd w:val="clear" w:fill="FFFFFF"/>
              </w:rPr>
              <w:t>邓小姐</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代理机构联系电话</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400-809-0101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项目需求</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pStyle w:val="11"/>
              <w:numPr>
                <w:ilvl w:val="0"/>
                <w:numId w:val="1"/>
              </w:numPr>
              <w:spacing w:line="320" w:lineRule="exact"/>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11"/>
              <w:numPr>
                <w:ilvl w:val="0"/>
                <w:numId w:val="1"/>
              </w:numPr>
              <w:spacing w:line="320" w:lineRule="exact"/>
              <w:ind w:firstLineChars="0"/>
              <w:rPr>
                <w:rFonts w:ascii="宋体" w:hAnsi="宋体"/>
                <w:szCs w:val="21"/>
              </w:rPr>
            </w:pPr>
            <w:r>
              <w:rPr>
                <w:rFonts w:ascii="宋体" w:hAnsi="宋体"/>
                <w:szCs w:val="21"/>
              </w:rPr>
              <w:t>语言要求</w:t>
            </w:r>
          </w:p>
          <w:p>
            <w:pPr>
              <w:pStyle w:val="11"/>
              <w:spacing w:line="320" w:lineRule="exact"/>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20" w:lineRule="exact"/>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20" w:lineRule="exact"/>
              <w:jc w:val="left"/>
              <w:rPr>
                <w:rFonts w:ascii="宋体" w:hAnsi="宋体"/>
                <w:b/>
                <w:bCs/>
                <w:kern w:val="0"/>
                <w:szCs w:val="21"/>
              </w:rPr>
            </w:pPr>
            <w:r>
              <w:rPr>
                <w:rFonts w:hint="eastAsia" w:ascii="宋体" w:hAnsi="宋体"/>
                <w:b/>
                <w:bCs/>
                <w:kern w:val="0"/>
                <w:szCs w:val="21"/>
              </w:rPr>
              <w:t>竞价文件的澄清或修改</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20" w:lineRule="exact"/>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11"/>
              <w:numPr>
                <w:ilvl w:val="0"/>
                <w:numId w:val="5"/>
              </w:numPr>
              <w:spacing w:line="320" w:lineRule="exact"/>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20" w:lineRule="exact"/>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20" w:lineRule="exact"/>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numPr>
                <w:ilvl w:val="0"/>
                <w:numId w:val="2"/>
              </w:numPr>
              <w:autoSpaceDE w:val="0"/>
              <w:autoSpaceDN w:val="0"/>
              <w:adjustRightInd w:val="0"/>
              <w:spacing w:line="320" w:lineRule="exact"/>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11"/>
              <w:numPr>
                <w:ilvl w:val="0"/>
                <w:numId w:val="6"/>
              </w:numPr>
              <w:autoSpaceDE w:val="0"/>
              <w:autoSpaceDN w:val="0"/>
              <w:adjustRightInd w:val="0"/>
              <w:spacing w:line="320" w:lineRule="exact"/>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13"/>
              <w:widowControl/>
              <w:numPr>
                <w:ilvl w:val="-1"/>
                <w:numId w:val="0"/>
              </w:numPr>
              <w:spacing w:line="320" w:lineRule="exact"/>
              <w:ind w:left="0" w:firstLine="0" w:firstLineChars="0"/>
              <w:jc w:val="left"/>
              <w:rPr>
                <w:rFonts w:ascii="宋体" w:hAnsi="宋体"/>
                <w:b/>
                <w:bCs/>
                <w:color w:val="auto"/>
              </w:rPr>
            </w:pPr>
            <w:r>
              <w:rPr>
                <w:rFonts w:hint="eastAsia" w:ascii="宋体" w:hAnsi="宋体" w:cs="宋体"/>
                <w:b/>
                <w:bCs/>
                <w:lang w:val="en-US" w:eastAsia="zh-CN"/>
              </w:rPr>
              <w:t>五、</w:t>
            </w:r>
            <w:r>
              <w:rPr>
                <w:rFonts w:hint="eastAsia" w:ascii="宋体" w:hAnsi="宋体" w:cs="宋体"/>
                <w:b/>
                <w:bCs/>
              </w:rPr>
              <w:t>报价要求（</w:t>
            </w:r>
            <w:r>
              <w:rPr>
                <w:rFonts w:hint="eastAsia" w:ascii="宋体" w:hAnsi="宋体" w:cs="宋体"/>
              </w:rPr>
              <w:t>报</w:t>
            </w:r>
            <w:r>
              <w:rPr>
                <w:rFonts w:hint="eastAsia" w:ascii="宋体" w:hAnsi="宋体" w:cs="宋体"/>
                <w:color w:val="auto"/>
              </w:rPr>
              <w:t>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pPr>
              <w:widowControl/>
              <w:numPr>
                <w:ilvl w:val="0"/>
                <w:numId w:val="7"/>
              </w:numPr>
              <w:spacing w:line="320" w:lineRule="exact"/>
              <w:jc w:val="left"/>
              <w:rPr>
                <w:rFonts w:ascii="宋体" w:hAnsi="宋体"/>
                <w:color w:val="auto"/>
              </w:rPr>
            </w:pPr>
            <w:r>
              <w:rPr>
                <w:rFonts w:hint="eastAsia" w:ascii="宋体" w:hAnsi="宋体" w:cs="宋体"/>
                <w:color w:val="auto"/>
              </w:rPr>
              <w:t>通过报名供应商应根据本公告要求，在规定的</w:t>
            </w:r>
            <w:r>
              <w:rPr>
                <w:rFonts w:hint="eastAsia" w:ascii="宋体" w:hAnsi="宋体" w:cs="宋体"/>
                <w:color w:val="auto"/>
                <w:lang w:eastAsia="zh-CN"/>
              </w:rPr>
              <w:t>项目</w:t>
            </w:r>
            <w:r>
              <w:rPr>
                <w:rFonts w:hint="eastAsia" w:ascii="宋体" w:hAnsi="宋体" w:cs="宋体"/>
                <w:color w:val="auto"/>
              </w:rPr>
              <w:t>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pPr>
              <w:widowControl/>
              <w:numPr>
                <w:ilvl w:val="0"/>
                <w:numId w:val="7"/>
              </w:numPr>
              <w:spacing w:line="320" w:lineRule="exact"/>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六、</w:t>
            </w:r>
            <w:r>
              <w:rPr>
                <w:rFonts w:hint="eastAsia" w:ascii="宋体" w:hAnsi="宋体" w:cs="宋体"/>
                <w:b/>
                <w:bCs/>
              </w:rPr>
              <w:t>确定成交候选人</w:t>
            </w:r>
          </w:p>
          <w:p>
            <w:pPr>
              <w:pStyle w:val="14"/>
              <w:numPr>
                <w:ilvl w:val="0"/>
                <w:numId w:val="8"/>
              </w:numPr>
              <w:spacing w:line="320" w:lineRule="exact"/>
              <w:ind w:firstLineChars="0"/>
              <w:rPr>
                <w:rStyle w:val="7"/>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七、</w:t>
            </w:r>
            <w:r>
              <w:rPr>
                <w:rFonts w:hint="eastAsia" w:ascii="宋体" w:hAnsi="宋体" w:cs="宋体"/>
                <w:b/>
                <w:bCs/>
              </w:rPr>
              <w:t>无效报价</w:t>
            </w:r>
          </w:p>
          <w:p>
            <w:pPr>
              <w:pStyle w:val="15"/>
              <w:numPr>
                <w:ilvl w:val="0"/>
                <w:numId w:val="9"/>
              </w:numPr>
              <w:spacing w:line="320" w:lineRule="exact"/>
              <w:ind w:firstLineChars="0"/>
              <w:rPr>
                <w:rFonts w:ascii="宋体" w:hAnsi="宋体" w:cs="宋体"/>
              </w:rPr>
            </w:pPr>
            <w:r>
              <w:rPr>
                <w:rFonts w:hint="eastAsia" w:ascii="宋体" w:hAnsi="宋体"/>
                <w:color w:val="000000"/>
                <w:szCs w:val="21"/>
              </w:rPr>
              <w:t>折扣率报价没有大于100%，也没有为负数，且是固定唯一值的，否则为无效报价。</w:t>
            </w:r>
          </w:p>
          <w:p>
            <w:pPr>
              <w:pStyle w:val="15"/>
              <w:numPr>
                <w:ilvl w:val="0"/>
                <w:numId w:val="9"/>
              </w:numPr>
              <w:spacing w:line="320" w:lineRule="exact"/>
              <w:ind w:firstLineChars="0"/>
              <w:rPr>
                <w:rFonts w:ascii="宋体" w:hAnsi="宋体" w:cs="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的供应商报价超过最高限价或低于最低限价或超过项目对应产品单项最高限价的视为无效报价。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的供应商须提供本项目要求的资质文件，如果不按公告规定或</w:t>
            </w:r>
            <w:r>
              <w:rPr>
                <w:rFonts w:hint="eastAsia" w:ascii="宋体" w:hAnsi="宋体" w:cs="宋体"/>
                <w:lang w:eastAsia="zh-CN"/>
              </w:rPr>
              <w:t>项目</w:t>
            </w:r>
            <w:r>
              <w:rPr>
                <w:rFonts w:hint="eastAsia" w:ascii="宋体" w:hAnsi="宋体" w:cs="宋体"/>
              </w:rPr>
              <w:t>文件要求等相关规定提供符合要求的资质文件，将被视为无效报价；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的供应商须对本项目采购内容进行整体报价，任何只对其中一部分内容进行的报价都被视为无效报价。</w:t>
            </w:r>
          </w:p>
          <w:p>
            <w:pPr>
              <w:pStyle w:val="13"/>
              <w:numPr>
                <w:ilvl w:val="0"/>
                <w:numId w:val="9"/>
              </w:numPr>
              <w:spacing w:line="320" w:lineRule="exact"/>
              <w:ind w:firstLineChars="0"/>
              <w:rPr>
                <w:rFonts w:ascii="宋体" w:hAnsi="宋体" w:cs="宋体"/>
                <w:kern w:val="0"/>
              </w:rPr>
            </w:pPr>
            <w:r>
              <w:rPr>
                <w:rFonts w:hint="eastAsia" w:ascii="宋体" w:hAnsi="宋体" w:cs="宋体"/>
                <w:kern w:val="0"/>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kern w:val="0"/>
              </w:rPr>
              <w:t>供应商公章，否则视为无效报价；</w:t>
            </w:r>
          </w:p>
          <w:p>
            <w:pPr>
              <w:pStyle w:val="16"/>
              <w:numPr>
                <w:ilvl w:val="0"/>
                <w:numId w:val="9"/>
              </w:numPr>
              <w:spacing w:line="320" w:lineRule="exact"/>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3"/>
              <w:numPr>
                <w:ilvl w:val="0"/>
                <w:numId w:val="9"/>
              </w:numPr>
              <w:spacing w:line="320" w:lineRule="exact"/>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9"/>
              </w:numPr>
              <w:shd w:val="clear" w:color="auto" w:fill="FFFFFF"/>
              <w:spacing w:line="320" w:lineRule="exact"/>
              <w:jc w:val="left"/>
              <w:rPr>
                <w:rFonts w:ascii="宋体" w:hAnsi="宋体"/>
                <w:kern w:val="0"/>
              </w:rPr>
            </w:pPr>
            <w:r>
              <w:rPr>
                <w:rFonts w:hint="eastAsia" w:ascii="宋体" w:hAnsi="宋体" w:cs="宋体"/>
                <w:b/>
                <w:bCs/>
                <w:kern w:val="0"/>
              </w:rPr>
              <w:t>有下列情形之一的，视为串通</w:t>
            </w:r>
            <w:r>
              <w:rPr>
                <w:rFonts w:hint="eastAsia" w:ascii="宋体" w:hAnsi="宋体" w:cs="宋体"/>
                <w:b/>
                <w:bCs/>
                <w:kern w:val="0"/>
                <w:lang w:eastAsia="zh-CN"/>
              </w:rPr>
              <w:t>项目</w:t>
            </w:r>
            <w:r>
              <w:rPr>
                <w:rFonts w:hint="eastAsia" w:ascii="宋体" w:hAnsi="宋体" w:cs="宋体"/>
                <w:b/>
                <w:bCs/>
                <w:kern w:val="0"/>
              </w:rPr>
              <w:t>，其报价无效：</w:t>
            </w:r>
          </w:p>
          <w:p>
            <w:pPr>
              <w:widowControl/>
              <w:numPr>
                <w:ilvl w:val="2"/>
                <w:numId w:val="10"/>
              </w:numPr>
              <w:spacing w:line="320" w:lineRule="exact"/>
              <w:jc w:val="left"/>
              <w:rPr>
                <w:rFonts w:ascii="宋体" w:hAnsi="宋体"/>
              </w:rPr>
            </w:pPr>
            <w:r>
              <w:rPr>
                <w:rFonts w:hint="eastAsia" w:ascii="宋体" w:hAnsi="宋体"/>
              </w:rPr>
              <w:t>存在单位负责人为同一人或存在控股、管理关系的不同单位参与同一项目；</w:t>
            </w:r>
          </w:p>
          <w:p>
            <w:pPr>
              <w:widowControl/>
              <w:numPr>
                <w:ilvl w:val="2"/>
                <w:numId w:val="10"/>
              </w:numPr>
              <w:spacing w:line="320" w:lineRule="exact"/>
              <w:jc w:val="left"/>
              <w:rPr>
                <w:rFonts w:ascii="宋体" w:hAnsi="宋体"/>
              </w:rPr>
            </w:pPr>
            <w:r>
              <w:rPr>
                <w:rFonts w:hint="eastAsia" w:ascii="宋体" w:hAnsi="宋体" w:cs="宋体"/>
              </w:rPr>
              <w:t>不同供应商的响应文件由同一单位或者个人编制；</w:t>
            </w:r>
          </w:p>
          <w:p>
            <w:pPr>
              <w:widowControl/>
              <w:numPr>
                <w:ilvl w:val="2"/>
                <w:numId w:val="10"/>
              </w:numPr>
              <w:spacing w:line="320" w:lineRule="exact"/>
              <w:jc w:val="left"/>
              <w:rPr>
                <w:rFonts w:ascii="宋体" w:hAnsi="宋体"/>
              </w:rPr>
            </w:pPr>
            <w:r>
              <w:rPr>
                <w:rFonts w:hint="eastAsia" w:ascii="宋体" w:hAnsi="宋体" w:cs="宋体"/>
              </w:rPr>
              <w:t>不同供应商委托同一单位或者个人办理</w:t>
            </w:r>
            <w:r>
              <w:rPr>
                <w:rFonts w:hint="eastAsia" w:ascii="宋体" w:hAnsi="宋体" w:cs="宋体"/>
                <w:lang w:eastAsia="zh-CN"/>
              </w:rPr>
              <w:t>项目</w:t>
            </w:r>
            <w:r>
              <w:rPr>
                <w:rFonts w:hint="eastAsia" w:ascii="宋体" w:hAnsi="宋体" w:cs="宋体"/>
              </w:rPr>
              <w:t>事宜；</w:t>
            </w:r>
          </w:p>
          <w:p>
            <w:pPr>
              <w:widowControl/>
              <w:numPr>
                <w:ilvl w:val="2"/>
                <w:numId w:val="10"/>
              </w:numPr>
              <w:spacing w:line="320" w:lineRule="exact"/>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w:t>
            </w:r>
            <w:r>
              <w:rPr>
                <w:rFonts w:hint="eastAsia" w:ascii="宋体" w:hAnsi="宋体" w:cs="宋体"/>
                <w:lang w:eastAsia="zh-CN"/>
              </w:rPr>
              <w:t>项目</w:t>
            </w:r>
            <w:r>
              <w:rPr>
                <w:rFonts w:hint="eastAsia" w:ascii="宋体" w:hAnsi="宋体" w:cs="宋体"/>
              </w:rPr>
              <w:t>；</w:t>
            </w:r>
          </w:p>
          <w:p>
            <w:pPr>
              <w:widowControl/>
              <w:numPr>
                <w:ilvl w:val="2"/>
                <w:numId w:val="10"/>
              </w:numPr>
              <w:spacing w:line="320" w:lineRule="exact"/>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0"/>
              </w:numPr>
              <w:spacing w:line="320" w:lineRule="exact"/>
              <w:jc w:val="left"/>
              <w:rPr>
                <w:rFonts w:ascii="宋体" w:hAnsi="宋体"/>
              </w:rPr>
            </w:pPr>
            <w:r>
              <w:rPr>
                <w:rFonts w:hint="eastAsia" w:ascii="宋体" w:hAnsi="宋体" w:cs="宋体"/>
              </w:rPr>
              <w:t>不同供应商的响应文件异常一致或者报价呈规律性差异；</w:t>
            </w:r>
          </w:p>
          <w:p>
            <w:pPr>
              <w:widowControl/>
              <w:numPr>
                <w:ilvl w:val="2"/>
                <w:numId w:val="10"/>
              </w:numPr>
              <w:spacing w:line="320" w:lineRule="exact"/>
              <w:jc w:val="left"/>
              <w:rPr>
                <w:rFonts w:ascii="宋体" w:hAnsi="宋体"/>
              </w:rPr>
            </w:pPr>
            <w:r>
              <w:rPr>
                <w:rFonts w:hint="eastAsia" w:ascii="宋体" w:hAnsi="宋体" w:cs="宋体"/>
              </w:rPr>
              <w:t>不同供应商的响应文件相互混淆；</w:t>
            </w:r>
          </w:p>
          <w:p>
            <w:pPr>
              <w:widowControl/>
              <w:numPr>
                <w:ilvl w:val="2"/>
                <w:numId w:val="10"/>
              </w:numPr>
              <w:spacing w:line="320" w:lineRule="exact"/>
              <w:jc w:val="left"/>
              <w:rPr>
                <w:rFonts w:ascii="宋体" w:hAnsi="宋体"/>
              </w:rPr>
            </w:pPr>
            <w:r>
              <w:rPr>
                <w:rFonts w:hint="eastAsia" w:ascii="宋体" w:hAnsi="宋体" w:cs="宋体"/>
              </w:rPr>
              <w:t>不同供应商的</w:t>
            </w:r>
            <w:r>
              <w:rPr>
                <w:rFonts w:hint="eastAsia" w:ascii="宋体" w:hAnsi="宋体" w:cs="宋体"/>
                <w:color w:val="auto"/>
                <w:highlight w:val="none"/>
                <w:lang w:val="en-US" w:eastAsia="zh-CN"/>
              </w:rPr>
              <w:t>保障金</w:t>
            </w:r>
            <w:r>
              <w:rPr>
                <w:rFonts w:hint="eastAsia" w:ascii="宋体" w:hAnsi="宋体" w:cs="宋体"/>
                <w:color w:val="auto"/>
              </w:rPr>
              <w:t>从同</w:t>
            </w:r>
            <w:r>
              <w:rPr>
                <w:rFonts w:hint="eastAsia" w:ascii="宋体" w:hAnsi="宋体" w:cs="宋体"/>
              </w:rPr>
              <w:t>一单位或者个人的账户转出；</w:t>
            </w:r>
          </w:p>
          <w:p>
            <w:pPr>
              <w:widowControl/>
              <w:numPr>
                <w:ilvl w:val="-1"/>
                <w:numId w:val="0"/>
              </w:numPr>
              <w:spacing w:line="320" w:lineRule="exact"/>
              <w:ind w:left="0" w:firstLine="0"/>
              <w:jc w:val="left"/>
              <w:rPr>
                <w:rFonts w:ascii="宋体" w:hAnsi="宋体"/>
              </w:rPr>
            </w:pPr>
            <w:r>
              <w:rPr>
                <w:rFonts w:hint="eastAsia" w:ascii="宋体" w:hAnsi="宋体" w:cs="宋体"/>
                <w:b/>
                <w:bCs/>
                <w:lang w:val="en-US" w:eastAsia="zh-CN"/>
              </w:rPr>
              <w:t>八、</w:t>
            </w:r>
            <w:r>
              <w:rPr>
                <w:rFonts w:hint="eastAsia" w:ascii="宋体" w:hAnsi="宋体" w:cs="宋体"/>
                <w:b/>
                <w:bCs/>
              </w:rPr>
              <w:t>失败</w:t>
            </w:r>
            <w:r>
              <w:rPr>
                <w:rFonts w:hint="eastAsia" w:ascii="宋体" w:hAnsi="宋体" w:cs="宋体"/>
                <w:b/>
                <w:bCs/>
                <w:lang w:val="en-US" w:eastAsia="zh-CN"/>
              </w:rPr>
              <w:t>情形</w:t>
            </w:r>
          </w:p>
          <w:p>
            <w:pPr>
              <w:pStyle w:val="15"/>
              <w:numPr>
                <w:ilvl w:val="0"/>
                <w:numId w:val="11"/>
              </w:numPr>
              <w:spacing w:line="320" w:lineRule="exact"/>
              <w:ind w:firstLineChars="0"/>
              <w:rPr>
                <w:rFonts w:ascii="宋体" w:hAnsi="宋体" w:cs="宋体"/>
              </w:rPr>
            </w:pPr>
            <w:r>
              <w:rPr>
                <w:rFonts w:ascii="宋体" w:hAnsi="宋体" w:cs="宋体"/>
              </w:rPr>
              <w:t>出现下列情况的，本次</w:t>
            </w:r>
            <w:r>
              <w:rPr>
                <w:rFonts w:hint="eastAsia" w:ascii="宋体" w:hAnsi="宋体" w:cs="宋体"/>
                <w:lang w:eastAsia="zh-CN"/>
              </w:rPr>
              <w:t>项目</w:t>
            </w:r>
            <w:r>
              <w:rPr>
                <w:rFonts w:ascii="宋体" w:hAnsi="宋体" w:cs="宋体"/>
              </w:rPr>
              <w:t>活动失败：</w:t>
            </w:r>
          </w:p>
          <w:p>
            <w:pPr>
              <w:widowControl/>
              <w:numPr>
                <w:ilvl w:val="2"/>
                <w:numId w:val="12"/>
              </w:numPr>
              <w:spacing w:line="320" w:lineRule="exact"/>
              <w:jc w:val="left"/>
              <w:rPr>
                <w:rFonts w:ascii="宋体" w:hAnsi="宋体" w:cs="宋体"/>
              </w:rPr>
            </w:pPr>
            <w:r>
              <w:rPr>
                <w:rFonts w:ascii="宋体" w:hAnsi="宋体" w:cs="宋体"/>
              </w:rPr>
              <w:t>报名供应商不足3家；</w:t>
            </w:r>
          </w:p>
          <w:p>
            <w:pPr>
              <w:widowControl/>
              <w:numPr>
                <w:ilvl w:val="2"/>
                <w:numId w:val="12"/>
              </w:numPr>
              <w:spacing w:line="320" w:lineRule="exact"/>
              <w:jc w:val="left"/>
              <w:rPr>
                <w:rFonts w:ascii="宋体" w:hAnsi="宋体" w:cs="宋体"/>
              </w:rPr>
            </w:pPr>
            <w:r>
              <w:rPr>
                <w:rFonts w:ascii="宋体" w:hAnsi="宋体" w:cs="宋体"/>
              </w:rPr>
              <w:t>报价供应商不足3家；</w:t>
            </w:r>
          </w:p>
          <w:p>
            <w:pPr>
              <w:pStyle w:val="15"/>
              <w:numPr>
                <w:ilvl w:val="0"/>
                <w:numId w:val="11"/>
              </w:numPr>
              <w:spacing w:line="320" w:lineRule="exact"/>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15"/>
              <w:numPr>
                <w:ilvl w:val="0"/>
                <w:numId w:val="11"/>
              </w:numPr>
              <w:spacing w:line="320" w:lineRule="exact"/>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九、平台</w:t>
            </w:r>
            <w:r>
              <w:rPr>
                <w:rFonts w:hint="eastAsia" w:ascii="宋体" w:hAnsi="宋体" w:cs="宋体"/>
                <w:b/>
                <w:bCs/>
              </w:rPr>
              <w:t>使用费</w:t>
            </w:r>
          </w:p>
          <w:p>
            <w:pPr>
              <w:pStyle w:val="13"/>
              <w:numPr>
                <w:ilvl w:val="0"/>
                <w:numId w:val="13"/>
              </w:numPr>
              <w:spacing w:line="320" w:lineRule="exact"/>
              <w:ind w:firstLineChars="0"/>
              <w:rPr>
                <w:rFonts w:ascii="宋体" w:hAnsi="宋体"/>
                <w:kern w:val="0"/>
              </w:rPr>
            </w:pPr>
            <w:r>
              <w:rPr>
                <w:rFonts w:hint="eastAsia" w:ascii="宋体" w:hAnsi="宋体"/>
                <w:kern w:val="0"/>
              </w:rPr>
              <w:t>成交供应商须向平台服务商云采链线上采购一体化平台缴纳平台使用费，金额为成交金额的1.</w:t>
            </w:r>
            <w:r>
              <w:rPr>
                <w:rFonts w:hint="eastAsia" w:ascii="宋体" w:hAnsi="宋体"/>
                <w:kern w:val="0"/>
                <w:lang w:val="en-US" w:eastAsia="zh-CN"/>
              </w:rPr>
              <w:t>2</w:t>
            </w:r>
            <w:r>
              <w:rPr>
                <w:rFonts w:hint="eastAsia" w:ascii="宋体" w:hAnsi="宋体"/>
                <w:kern w:val="0"/>
              </w:rPr>
              <w:t>%（四舍五入取整数）。</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成交供应商无正当理由放弃成交资格的必须按</w:t>
            </w:r>
            <w:r>
              <w:rPr>
                <w:rFonts w:hint="eastAsia" w:ascii="宋体" w:hAnsi="宋体"/>
                <w:kern w:val="0"/>
                <w:lang w:eastAsia="zh-CN"/>
              </w:rPr>
              <w:t>项目</w:t>
            </w:r>
            <w:r>
              <w:rPr>
                <w:rFonts w:hint="eastAsia" w:ascii="宋体" w:hAnsi="宋体"/>
                <w:kern w:val="0"/>
              </w:rPr>
              <w:t>公告等相关规定缴纳相应的平台使用费；</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numPr>
                <w:ilvl w:val="-1"/>
                <w:numId w:val="0"/>
              </w:numPr>
              <w:autoSpaceDE w:val="0"/>
              <w:autoSpaceDN w:val="0"/>
              <w:adjustRightInd w:val="0"/>
              <w:spacing w:line="320" w:lineRule="exact"/>
              <w:ind w:left="0" w:firstLine="0"/>
              <w:jc w:val="left"/>
              <w:rPr>
                <w:rFonts w:ascii="宋体" w:hAnsi="宋体"/>
                <w:b/>
                <w:kern w:val="0"/>
                <w:szCs w:val="21"/>
              </w:rPr>
            </w:pPr>
            <w:r>
              <w:rPr>
                <w:rFonts w:hint="eastAsia" w:ascii="宋体" w:hAnsi="宋体"/>
                <w:b/>
                <w:kern w:val="0"/>
                <w:szCs w:val="21"/>
                <w:lang w:val="en-US" w:eastAsia="zh-CN"/>
              </w:rPr>
              <w:t>十、</w:t>
            </w:r>
            <w:r>
              <w:rPr>
                <w:rFonts w:hint="eastAsia" w:ascii="宋体" w:hAnsi="宋体"/>
                <w:b/>
                <w:kern w:val="0"/>
                <w:szCs w:val="21"/>
              </w:rPr>
              <w:t>联系方式</w:t>
            </w:r>
          </w:p>
          <w:p>
            <w:pPr>
              <w:widowControl/>
              <w:spacing w:line="320" w:lineRule="exact"/>
              <w:ind w:left="420"/>
              <w:jc w:val="left"/>
              <w:rPr>
                <w:color w:val="auto"/>
              </w:rPr>
            </w:pPr>
            <w:r>
              <w:rPr>
                <w:rFonts w:ascii="宋体" w:hAnsi="宋体"/>
                <w:szCs w:val="21"/>
              </w:rPr>
              <w:t>扫码关注微信公众号“云采链互联服务平台”，即可在线咨询相关事项</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项目附件</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color w:val="auto"/>
                <w:sz w:val="21"/>
                <w:szCs w:val="21"/>
                <w:lang w:val="en-US"/>
              </w:rPr>
            </w:pPr>
            <w:r>
              <w:rPr>
                <w:rFonts w:hint="eastAsia" w:ascii="宋体" w:hAnsi="宋体" w:cs="宋体"/>
                <w:sz w:val="21"/>
                <w:szCs w:val="21"/>
                <w:u w:val="none"/>
                <w:lang w:eastAsia="zh-CN"/>
              </w:rPr>
              <w:t>广东省河源监狱工会2025年传统节日慰问品项目（</w:t>
            </w:r>
            <w:r>
              <w:rPr>
                <w:rFonts w:hint="eastAsia" w:ascii="宋体" w:hAnsi="宋体" w:cs="宋体"/>
                <w:sz w:val="21"/>
                <w:szCs w:val="21"/>
                <w:u w:val="none"/>
                <w:lang w:val="en-US" w:eastAsia="zh-CN"/>
              </w:rPr>
              <w:t>重招</w:t>
            </w:r>
            <w:r>
              <w:rPr>
                <w:rFonts w:hint="eastAsia" w:ascii="宋体" w:hAnsi="宋体" w:cs="宋体"/>
                <w:sz w:val="21"/>
                <w:szCs w:val="21"/>
                <w:u w:val="none"/>
                <w:lang w:eastAsia="zh-CN"/>
              </w:rPr>
              <w:t>）</w:t>
            </w:r>
            <w:r>
              <w:rPr>
                <w:rFonts w:hint="eastAsia" w:ascii="Helvetica" w:hAnsi="Helvetica" w:eastAsia="Helvetica" w:cs="Helvetica"/>
                <w:color w:val="auto"/>
                <w:kern w:val="0"/>
                <w:sz w:val="21"/>
                <w:szCs w:val="21"/>
                <w:u w:val="none"/>
                <w:vertAlign w:val="baseline"/>
                <w:lang w:val="en-US" w:eastAsia="zh-CN" w:bidi="ar"/>
              </w:rPr>
              <w:t>零散采购文件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广东省河源监狱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宋体" w:hAnsi="宋体" w:eastAsia="宋体" w:cs="宋体"/>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2025年3月10日</w:t>
      </w:r>
      <w:r>
        <w:rPr>
          <w:rFonts w:hint="eastAsia" w:ascii="宋体" w:hAnsi="宋体" w:eastAsia="宋体" w:cs="宋体"/>
          <w:i w:val="0"/>
          <w:iCs w:val="0"/>
          <w:caps w:val="0"/>
          <w:color w:val="000000"/>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E488C"/>
    <w:multiLevelType w:val="multilevel"/>
    <w:tmpl w:val="9EEE488C"/>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1"/>
  </w:num>
  <w:num w:numId="2">
    <w:abstractNumId w:val="9"/>
  </w:num>
  <w:num w:numId="3">
    <w:abstractNumId w:val="10"/>
  </w:num>
  <w:num w:numId="4">
    <w:abstractNumId w:val="8"/>
  </w:num>
  <w:num w:numId="5">
    <w:abstractNumId w:val="12"/>
  </w:num>
  <w:num w:numId="6">
    <w:abstractNumId w:val="5"/>
  </w:num>
  <w:num w:numId="7">
    <w:abstractNumId w:val="6"/>
  </w:num>
  <w:num w:numId="8">
    <w:abstractNumId w:val="0"/>
  </w:num>
  <w:num w:numId="9">
    <w:abstractNumId w:val="2"/>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FkY2NlNDFlMjcwMmJlYmY1NzZiODBiOTQ2NTIifQ=="/>
  </w:docVars>
  <w:rsids>
    <w:rsidRoot w:val="00000000"/>
    <w:rsid w:val="00773DE8"/>
    <w:rsid w:val="00FD759B"/>
    <w:rsid w:val="01A02C1E"/>
    <w:rsid w:val="03745496"/>
    <w:rsid w:val="03C76303"/>
    <w:rsid w:val="041A51BD"/>
    <w:rsid w:val="04202CEB"/>
    <w:rsid w:val="050339CA"/>
    <w:rsid w:val="06E94A2E"/>
    <w:rsid w:val="08E9127C"/>
    <w:rsid w:val="0E2C79AB"/>
    <w:rsid w:val="0E3D74A7"/>
    <w:rsid w:val="0FC9137E"/>
    <w:rsid w:val="10535C7B"/>
    <w:rsid w:val="106C7E0B"/>
    <w:rsid w:val="139323BD"/>
    <w:rsid w:val="158A5A42"/>
    <w:rsid w:val="164532B7"/>
    <w:rsid w:val="17526110"/>
    <w:rsid w:val="192E19B5"/>
    <w:rsid w:val="1A2664F0"/>
    <w:rsid w:val="1C277174"/>
    <w:rsid w:val="1EB37F52"/>
    <w:rsid w:val="20EF0D5B"/>
    <w:rsid w:val="211778E6"/>
    <w:rsid w:val="2250790F"/>
    <w:rsid w:val="242332EA"/>
    <w:rsid w:val="248D2E59"/>
    <w:rsid w:val="24DD04D5"/>
    <w:rsid w:val="25C66622"/>
    <w:rsid w:val="261326A8"/>
    <w:rsid w:val="27245916"/>
    <w:rsid w:val="28267C76"/>
    <w:rsid w:val="2AD71777"/>
    <w:rsid w:val="2C484E9A"/>
    <w:rsid w:val="2CF75A06"/>
    <w:rsid w:val="2D794C81"/>
    <w:rsid w:val="31A6254D"/>
    <w:rsid w:val="32D700C1"/>
    <w:rsid w:val="33516340"/>
    <w:rsid w:val="33613E2E"/>
    <w:rsid w:val="343223CE"/>
    <w:rsid w:val="35740AA0"/>
    <w:rsid w:val="35CB399A"/>
    <w:rsid w:val="36832FFC"/>
    <w:rsid w:val="36900F5C"/>
    <w:rsid w:val="3B984165"/>
    <w:rsid w:val="3C0019ED"/>
    <w:rsid w:val="3E775195"/>
    <w:rsid w:val="3F1156B7"/>
    <w:rsid w:val="3F2B5882"/>
    <w:rsid w:val="47020888"/>
    <w:rsid w:val="48F43285"/>
    <w:rsid w:val="4A037596"/>
    <w:rsid w:val="4AC23537"/>
    <w:rsid w:val="4BA008C9"/>
    <w:rsid w:val="4C467DF7"/>
    <w:rsid w:val="4C473B5C"/>
    <w:rsid w:val="4CA6278A"/>
    <w:rsid w:val="4CC264A6"/>
    <w:rsid w:val="4CE7287F"/>
    <w:rsid w:val="4D5347A0"/>
    <w:rsid w:val="4F147B4F"/>
    <w:rsid w:val="50F07DF4"/>
    <w:rsid w:val="53017D6B"/>
    <w:rsid w:val="56925F29"/>
    <w:rsid w:val="58B4491E"/>
    <w:rsid w:val="599226E8"/>
    <w:rsid w:val="5B3428C2"/>
    <w:rsid w:val="5CA33F84"/>
    <w:rsid w:val="5D8A1786"/>
    <w:rsid w:val="60B06CDD"/>
    <w:rsid w:val="61007F33"/>
    <w:rsid w:val="626B01BD"/>
    <w:rsid w:val="65060227"/>
    <w:rsid w:val="66F16E71"/>
    <w:rsid w:val="675039C2"/>
    <w:rsid w:val="6D4F64CA"/>
    <w:rsid w:val="6D5838AF"/>
    <w:rsid w:val="6E82294F"/>
    <w:rsid w:val="6ECC3BED"/>
    <w:rsid w:val="7425450A"/>
    <w:rsid w:val="75327F9E"/>
    <w:rsid w:val="753E5EB7"/>
    <w:rsid w:val="76752D2F"/>
    <w:rsid w:val="77791DDE"/>
    <w:rsid w:val="77B43AFA"/>
    <w:rsid w:val="78006D3F"/>
    <w:rsid w:val="780E6726"/>
    <w:rsid w:val="7B000E04"/>
    <w:rsid w:val="7C5C1DBE"/>
    <w:rsid w:val="7D96710C"/>
    <w:rsid w:val="7E2B3A3F"/>
    <w:rsid w:val="7E6A5114"/>
    <w:rsid w:val="7EF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nhideWhenUsed/>
    <w:qFormat/>
    <w:uiPriority w:val="0"/>
    <w:pPr>
      <w:jc w:val="left"/>
    </w:pPr>
    <w:rPr>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styleId="9">
    <w:name w:val="annotation reference"/>
    <w:basedOn w:val="6"/>
    <w:unhideWhenUsed/>
    <w:qFormat/>
    <w:uiPriority w:val="0"/>
    <w:rPr>
      <w:sz w:val="21"/>
      <w:szCs w:val="21"/>
    </w:rPr>
  </w:style>
  <w:style w:type="paragraph" w:styleId="11">
    <w:name w:val="List Paragraph"/>
    <w:basedOn w:val="1"/>
    <w:qFormat/>
    <w:uiPriority w:val="34"/>
    <w:pPr>
      <w:ind w:firstLine="420" w:firstLineChars="200"/>
    </w:pPr>
    <w:rPr>
      <w:rFonts w:ascii="Calibri" w:hAnsi="Calibri" w:cs="Times New Roman"/>
    </w:rPr>
  </w:style>
  <w:style w:type="paragraph" w:customStyle="1" w:styleId="12">
    <w:name w:val="列表段落1"/>
    <w:basedOn w:val="1"/>
    <w:qFormat/>
    <w:uiPriority w:val="99"/>
    <w:pPr>
      <w:ind w:firstLine="420" w:firstLineChars="200"/>
    </w:pPr>
    <w:rPr>
      <w:rFonts w:cs="Times New Roman"/>
      <w:kern w:val="0"/>
      <w:sz w:val="20"/>
      <w:szCs w:val="20"/>
    </w:rPr>
  </w:style>
  <w:style w:type="paragraph" w:customStyle="1" w:styleId="13">
    <w:name w:val="列表段落2"/>
    <w:basedOn w:val="1"/>
    <w:qFormat/>
    <w:uiPriority w:val="99"/>
    <w:pPr>
      <w:ind w:firstLine="420" w:firstLineChars="200"/>
    </w:pPr>
  </w:style>
  <w:style w:type="paragraph" w:customStyle="1" w:styleId="14">
    <w:name w:val="列出段落1"/>
    <w:basedOn w:val="1"/>
    <w:qFormat/>
    <w:uiPriority w:val="99"/>
    <w:pPr>
      <w:ind w:firstLine="420" w:firstLineChars="200"/>
    </w:pPr>
  </w:style>
  <w:style w:type="paragraph" w:customStyle="1" w:styleId="15">
    <w:name w:val="列表段落4"/>
    <w:basedOn w:val="1"/>
    <w:qFormat/>
    <w:uiPriority w:val="99"/>
    <w:pPr>
      <w:ind w:firstLine="420" w:firstLineChars="200"/>
    </w:pPr>
  </w:style>
  <w:style w:type="paragraph" w:customStyle="1" w:styleId="16">
    <w:name w:val="列表段落6"/>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3270</Words>
  <Characters>3378</Characters>
  <Lines>0</Lines>
  <Paragraphs>0</Paragraphs>
  <TotalTime>4</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2022-07-11T01:21:00Z</dcterms:created>
  <dc:creator>hy318</dc:creator>
  <cp:lastModifiedBy>何坤锋</cp:lastModifiedBy>
  <dcterms:modified xsi:type="dcterms:W3CDTF">2025-03-05T06:31:08Z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9CB416DF241C44D3A76BD9B217B663D4_13</vt:lpwstr>
  </property>
</Properties>
</file>