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default" w:ascii="Helvetica" w:hAnsi="Helvetica" w:eastAsia="Helvetica" w:cs="Helvetica"/>
          <w:i w:val="0"/>
          <w:iCs w:val="0"/>
          <w:caps w:val="0"/>
          <w:color w:val="auto"/>
          <w:spacing w:val="0"/>
          <w:kern w:val="0"/>
          <w:sz w:val="24"/>
          <w:szCs w:val="24"/>
          <w:u w:val="none"/>
          <w:shd w:val="clear" w:fill="FFFFFF"/>
          <w:vertAlign w:val="baseline"/>
          <w:lang w:val="en-US" w:eastAsia="zh-CN" w:bidi="ar"/>
        </w:rPr>
      </w:pPr>
      <w:r>
        <w:rPr>
          <w:rFonts w:hint="eastAsia" w:ascii="微软雅黑" w:hAnsi="微软雅黑" w:eastAsia="微软雅黑" w:cs="微软雅黑"/>
          <w:b/>
          <w:bCs/>
          <w:i w:val="0"/>
          <w:iCs w:val="0"/>
          <w:caps w:val="0"/>
          <w:color w:val="auto"/>
          <w:spacing w:val="0"/>
          <w:sz w:val="36"/>
          <w:szCs w:val="36"/>
          <w:u w:val="none"/>
          <w:shd w:val="clear" w:fill="FFFFFF"/>
          <w:lang w:eastAsia="zh-CN"/>
        </w:rPr>
        <w:t>广东省河源监狱风扇（含公司）采购项目</w:t>
      </w:r>
      <w:r>
        <w:rPr>
          <w:rFonts w:ascii="微软雅黑" w:hAnsi="微软雅黑" w:eastAsia="微软雅黑" w:cs="微软雅黑"/>
          <w:b/>
          <w:bCs/>
          <w:i w:val="0"/>
          <w:iCs w:val="0"/>
          <w:caps w:val="0"/>
          <w:color w:val="auto"/>
          <w:spacing w:val="0"/>
          <w:sz w:val="36"/>
          <w:szCs w:val="36"/>
          <w:u w:val="none"/>
          <w:shd w:val="clear" w:fill="FFFFFF"/>
        </w:rPr>
        <w:t>竞价公告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default" w:ascii="Helvetica" w:hAnsi="Helvetica" w:eastAsia="Helvetica" w:cs="Helvetica"/>
          <w:i w:val="0"/>
          <w:iCs w:val="0"/>
          <w:caps w:val="0"/>
          <w:color w:val="333333"/>
          <w:spacing w:val="0"/>
          <w:kern w:val="0"/>
          <w:sz w:val="24"/>
          <w:szCs w:val="24"/>
          <w:shd w:val="clear" w:fill="FFFFFF"/>
          <w:lang w:val="en-US" w:bidi="ar"/>
        </w:rPr>
      </w:pP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发</w:t>
      </w:r>
      <w:r>
        <w:rPr>
          <w:rFonts w:hint="default" w:ascii="Helvetica" w:hAnsi="Helvetica" w:eastAsia="Helvetica" w:cs="Helvetica"/>
          <w:i w:val="0"/>
          <w:iCs w:val="0"/>
          <w:caps w:val="0"/>
          <w:color w:val="333333"/>
          <w:spacing w:val="0"/>
          <w:kern w:val="0"/>
          <w:sz w:val="24"/>
          <w:szCs w:val="24"/>
          <w:shd w:val="clear" w:fill="FFFFFF"/>
          <w:vertAlign w:val="baseline"/>
          <w:lang w:val="en-US" w:eastAsia="zh-CN" w:bidi="ar"/>
        </w:rPr>
        <w:t>布日期：</w:t>
      </w: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2025年5月7日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vertAlign w:val="baseline"/>
          <w:lang w:val="en-US" w:eastAsia="zh-CN" w:bidi="ar"/>
        </w:rPr>
        <w:t>归属平台： </w: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begin"/>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instrText xml:space="preserve"> HYPERLINK "http://www.choicelink.cn/" \t "http://www.choicelink.cn/single-pages/_blank" </w:instrTex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separate"/>
      </w:r>
      <w:r>
        <w:rPr>
          <w:rFonts w:hint="default" w:ascii="Helvetica" w:hAnsi="Helvetica" w:eastAsia="Helvetica" w:cs="Helvetica"/>
          <w:i w:val="0"/>
          <w:iCs w:val="0"/>
          <w:caps w:val="0"/>
          <w:color w:val="333333"/>
          <w:spacing w:val="0"/>
          <w:kern w:val="0"/>
          <w:sz w:val="24"/>
          <w:szCs w:val="24"/>
          <w:u w:val="none"/>
          <w:shd w:val="clear" w:fill="FFFFFF"/>
          <w:vertAlign w:val="baseline"/>
          <w:lang w:bidi="ar"/>
        </w:rPr>
        <w:t>云采链线上采购一体化平台</w: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default" w:ascii="Helvetica" w:hAnsi="Helvetica" w:eastAsia="Helvetica" w:cs="Helvetica"/>
          <w:i w:val="0"/>
          <w:iCs w:val="0"/>
          <w:caps w:val="0"/>
          <w:color w:val="333333"/>
          <w:spacing w:val="0"/>
          <w:sz w:val="24"/>
          <w:szCs w:val="24"/>
        </w:rPr>
      </w:pPr>
    </w:p>
    <w:tbl>
      <w:tblPr>
        <w:tblStyle w:val="11"/>
        <w:tblW w:w="10200"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0"/>
        <w:gridCol w:w="1153"/>
        <w:gridCol w:w="1171"/>
        <w:gridCol w:w="1140"/>
        <w:gridCol w:w="1310"/>
        <w:gridCol w:w="1043"/>
        <w:gridCol w:w="1500"/>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项目名称</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line="600" w:lineRule="atLeast"/>
              <w:jc w:val="left"/>
              <w:textAlignment w:val="baseline"/>
              <w:rPr>
                <w:rFonts w:hint="default" w:ascii="Helvetica" w:hAnsi="Helvetica" w:eastAsia="Helvetica" w:cs="Helvetica"/>
                <w:color w:val="333333"/>
                <w:kern w:val="0"/>
                <w:sz w:val="24"/>
                <w:szCs w:val="24"/>
                <w:u w:val="none"/>
                <w:shd w:val="clear" w:fill="FFFFFF"/>
                <w:lang w:eastAsia="zh-CN" w:bidi="ar"/>
              </w:rPr>
            </w:pPr>
            <w:r>
              <w:rPr>
                <w:rFonts w:hint="default" w:ascii="Helvetica" w:hAnsi="Helvetica" w:eastAsia="Helvetica" w:cs="Helvetica"/>
                <w:color w:val="333333"/>
                <w:kern w:val="0"/>
                <w:sz w:val="24"/>
                <w:u w:val="none"/>
                <w:shd w:val="clear" w:fill="FFFFFF"/>
                <w:lang w:eastAsia="zh-CN" w:bidi="ar"/>
              </w:rPr>
              <w:t>广东省河源监狱风扇（含公司）采购项目</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项目编号</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pPr>
          </w:p>
          <w:p>
            <w:pPr>
              <w:bidi w:val="0"/>
              <w:ind w:firstLine="537" w:firstLineChars="0"/>
              <w:jc w:val="left"/>
              <w:rPr>
                <w:rFonts w:asciiTheme="minorHAnsi" w:hAnsiTheme="minorHAnsi" w:eastAsiaTheme="minorEastAsia" w:cstheme="minorBidi"/>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报名时间</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rFonts w:hint="default" w:eastAsiaTheme="minorEastAsia"/>
                <w:color w:val="auto"/>
                <w:sz w:val="21"/>
                <w:szCs w:val="21"/>
                <w:lang w:val="en-US" w:eastAsia="zh-CN"/>
              </w:rPr>
            </w:pPr>
            <w:r>
              <w:rPr>
                <w:rFonts w:hint="default" w:eastAsiaTheme="minorEastAsia"/>
                <w:color w:val="auto"/>
                <w:sz w:val="21"/>
                <w:szCs w:val="21"/>
                <w:lang w:val="en-US" w:eastAsia="zh-CN"/>
              </w:rPr>
              <w:t>202</w:t>
            </w:r>
            <w:r>
              <w:rPr>
                <w:rFonts w:hint="eastAsia"/>
                <w:color w:val="auto"/>
                <w:sz w:val="21"/>
                <w:szCs w:val="21"/>
                <w:lang w:val="en-US" w:eastAsia="zh-CN"/>
              </w:rPr>
              <w:t>5</w:t>
            </w:r>
            <w:r>
              <w:rPr>
                <w:rFonts w:hint="default" w:eastAsiaTheme="minorEastAsia"/>
                <w:color w:val="auto"/>
                <w:sz w:val="21"/>
                <w:szCs w:val="21"/>
                <w:lang w:val="en-US" w:eastAsia="zh-CN"/>
              </w:rPr>
              <w:t>-</w:t>
            </w:r>
            <w:r>
              <w:rPr>
                <w:rFonts w:hint="eastAsia"/>
                <w:color w:val="auto"/>
                <w:sz w:val="21"/>
                <w:szCs w:val="21"/>
                <w:lang w:val="en-US" w:eastAsia="zh-CN"/>
              </w:rPr>
              <w:t>5</w:t>
            </w:r>
            <w:r>
              <w:rPr>
                <w:rFonts w:hint="default" w:eastAsiaTheme="minorEastAsia"/>
                <w:color w:val="auto"/>
                <w:sz w:val="21"/>
                <w:szCs w:val="21"/>
                <w:lang w:val="en-US" w:eastAsia="zh-CN"/>
              </w:rPr>
              <w:t>-</w:t>
            </w:r>
            <w:r>
              <w:rPr>
                <w:rFonts w:hint="eastAsia"/>
                <w:color w:val="auto"/>
                <w:sz w:val="21"/>
                <w:szCs w:val="21"/>
                <w:lang w:val="en-US" w:eastAsia="zh-CN"/>
              </w:rPr>
              <w:t>8</w:t>
            </w:r>
            <w:r>
              <w:rPr>
                <w:rFonts w:hint="default" w:eastAsiaTheme="minorEastAsia"/>
                <w:color w:val="auto"/>
                <w:sz w:val="21"/>
                <w:szCs w:val="21"/>
                <w:lang w:val="en-US" w:eastAsia="zh-CN"/>
              </w:rPr>
              <w:t xml:space="preserve"> </w:t>
            </w:r>
            <w:r>
              <w:rPr>
                <w:rFonts w:hint="eastAsia"/>
                <w:color w:val="auto"/>
                <w:sz w:val="21"/>
                <w:szCs w:val="21"/>
                <w:lang w:val="en-US" w:eastAsia="zh-CN"/>
              </w:rPr>
              <w:t>09</w:t>
            </w:r>
            <w:r>
              <w:rPr>
                <w:rFonts w:hint="default" w:eastAsiaTheme="minorEastAsia"/>
                <w:color w:val="auto"/>
                <w:sz w:val="21"/>
                <w:szCs w:val="21"/>
                <w:lang w:val="en-US" w:eastAsia="zh-CN"/>
              </w:rPr>
              <w:t>:</w:t>
            </w:r>
            <w:r>
              <w:rPr>
                <w:rFonts w:hint="eastAsia"/>
                <w:color w:val="auto"/>
                <w:sz w:val="21"/>
                <w:szCs w:val="21"/>
                <w:lang w:val="en-US" w:eastAsia="zh-CN"/>
              </w:rPr>
              <w:t>0</w:t>
            </w:r>
            <w:r>
              <w:rPr>
                <w:rFonts w:hint="default" w:eastAsiaTheme="minorEastAsia"/>
                <w:color w:val="auto"/>
                <w:sz w:val="21"/>
                <w:szCs w:val="21"/>
                <w:lang w:val="en-US" w:eastAsia="zh-CN"/>
              </w:rPr>
              <w:t>0:00 至 202</w:t>
            </w:r>
            <w:r>
              <w:rPr>
                <w:rFonts w:hint="eastAsia"/>
                <w:color w:val="auto"/>
                <w:sz w:val="21"/>
                <w:szCs w:val="21"/>
                <w:lang w:val="en-US" w:eastAsia="zh-CN"/>
              </w:rPr>
              <w:t>5-5</w:t>
            </w:r>
            <w:r>
              <w:rPr>
                <w:rFonts w:hint="default" w:eastAsiaTheme="minorEastAsia"/>
                <w:color w:val="auto"/>
                <w:sz w:val="21"/>
                <w:szCs w:val="21"/>
                <w:lang w:val="en-US" w:eastAsia="zh-CN"/>
              </w:rPr>
              <w:t>-</w:t>
            </w:r>
            <w:r>
              <w:rPr>
                <w:rFonts w:hint="eastAsia"/>
                <w:color w:val="auto"/>
                <w:sz w:val="21"/>
                <w:szCs w:val="21"/>
                <w:lang w:val="en-US" w:eastAsia="zh-CN"/>
              </w:rPr>
              <w:t>12 17</w:t>
            </w:r>
            <w:r>
              <w:rPr>
                <w:rFonts w:hint="default" w:eastAsiaTheme="minorEastAsia"/>
                <w:color w:val="auto"/>
                <w:sz w:val="21"/>
                <w:szCs w:val="21"/>
                <w:lang w:val="en-US" w:eastAsia="zh-CN"/>
              </w:rPr>
              <w:t>:</w:t>
            </w:r>
            <w:r>
              <w:rPr>
                <w:rFonts w:hint="eastAsia"/>
                <w:color w:val="auto"/>
                <w:sz w:val="21"/>
                <w:szCs w:val="21"/>
                <w:lang w:val="en-US" w:eastAsia="zh-CN"/>
              </w:rPr>
              <w:t>3</w:t>
            </w:r>
            <w:r>
              <w:rPr>
                <w:rFonts w:hint="default" w:eastAsiaTheme="minorEastAsia"/>
                <w:color w:val="auto"/>
                <w:sz w:val="21"/>
                <w:szCs w:val="21"/>
                <w:lang w:val="en-US" w:eastAsia="zh-CN"/>
              </w:rPr>
              <w:t>0:00</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报价时间</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rFonts w:hint="default"/>
                <w:color w:val="auto"/>
                <w:sz w:val="21"/>
                <w:szCs w:val="21"/>
                <w:lang w:val="en-US" w:eastAsia="zh-CN"/>
              </w:rPr>
            </w:pPr>
            <w:r>
              <w:rPr>
                <w:rFonts w:hint="eastAsia"/>
                <w:color w:val="auto"/>
                <w:sz w:val="21"/>
                <w:szCs w:val="21"/>
              </w:rPr>
              <w:t>202</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13</w:t>
            </w:r>
            <w:r>
              <w:rPr>
                <w:rFonts w:hint="eastAsia"/>
                <w:color w:val="auto"/>
                <w:sz w:val="21"/>
                <w:szCs w:val="21"/>
              </w:rPr>
              <w:t xml:space="preserve"> </w:t>
            </w:r>
            <w:r>
              <w:rPr>
                <w:rFonts w:hint="eastAsia"/>
                <w:color w:val="auto"/>
                <w:sz w:val="21"/>
                <w:szCs w:val="21"/>
                <w:lang w:val="en-US" w:eastAsia="zh-CN"/>
              </w:rPr>
              <w:t>09</w:t>
            </w:r>
            <w:r>
              <w:rPr>
                <w:rFonts w:hint="eastAsia"/>
                <w:color w:val="auto"/>
                <w:sz w:val="21"/>
                <w:szCs w:val="21"/>
              </w:rPr>
              <w:t>:00:00 至 202</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13</w:t>
            </w:r>
            <w:bookmarkStart w:id="1" w:name="_GoBack"/>
            <w:bookmarkEnd w:id="1"/>
          </w:p>
          <w:p>
            <w:pPr>
              <w:keepNext w:val="0"/>
              <w:keepLines w:val="0"/>
              <w:widowControl/>
              <w:suppressLineNumbers w:val="0"/>
              <w:wordWrap w:val="0"/>
              <w:jc w:val="left"/>
              <w:textAlignment w:val="baseline"/>
              <w:rPr>
                <w:color w:val="auto"/>
                <w:sz w:val="21"/>
                <w:szCs w:val="21"/>
              </w:rPr>
            </w:pPr>
            <w:r>
              <w:rPr>
                <w:rFonts w:hint="eastAsia"/>
                <w:color w:val="auto"/>
                <w:sz w:val="21"/>
                <w:szCs w:val="21"/>
                <w:lang w:val="en-US" w:eastAsia="zh-CN"/>
              </w:rPr>
              <w:t>12</w:t>
            </w:r>
            <w:r>
              <w:rPr>
                <w:rFonts w:hint="eastAsia"/>
                <w:color w:val="auto"/>
                <w:sz w:val="21"/>
                <w:szCs w:val="21"/>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采购内容</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line="600" w:lineRule="atLeast"/>
              <w:jc w:val="left"/>
              <w:textAlignment w:val="baseline"/>
              <w:rPr>
                <w:rFonts w:hint="default" w:ascii="Helvetica" w:hAnsi="Helvetica" w:eastAsia="Helvetica" w:cs="Helvetica"/>
                <w:color w:val="333333"/>
                <w:kern w:val="0"/>
                <w:sz w:val="24"/>
                <w:szCs w:val="24"/>
                <w:u w:val="none"/>
                <w:shd w:val="clear" w:fill="FFFFFF"/>
                <w:lang w:val="en-US" w:eastAsia="zh-CN" w:bidi="ar"/>
              </w:rPr>
            </w:pPr>
            <w:r>
              <w:rPr>
                <w:rFonts w:hint="default" w:ascii="Helvetica" w:hAnsi="Helvetica" w:eastAsia="Helvetica" w:cs="Helvetica"/>
                <w:color w:val="333333"/>
                <w:kern w:val="0"/>
                <w:sz w:val="24"/>
                <w:szCs w:val="24"/>
                <w:u w:val="none"/>
                <w:shd w:val="clear" w:fill="FFFFFF"/>
                <w:lang w:eastAsia="zh-CN" w:bidi="ar"/>
              </w:rPr>
              <w:t>广东省河源监狱风扇（含公司）采购项目</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采购品目</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rFonts w:hint="default" w:eastAsiaTheme="minorEastAsia"/>
                <w:color w:val="auto"/>
                <w:sz w:val="21"/>
                <w:szCs w:val="21"/>
                <w:lang w:val="en-US" w:eastAsia="zh-CN"/>
              </w:rPr>
            </w:pPr>
            <w:r>
              <w:rPr>
                <w:rFonts w:hint="eastAsia"/>
                <w:color w:val="auto"/>
                <w:sz w:val="21"/>
                <w:szCs w:val="21"/>
                <w:lang w:val="en-US" w:eastAsia="zh-CN"/>
              </w:rPr>
              <w:t>其他货物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周期类型</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hint="eastAsia" w:ascii="宋体" w:hAnsi="宋体"/>
                <w:b/>
                <w:szCs w:val="21"/>
              </w:rPr>
              <w:t>交付期限</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周期内容</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color w:val="auto"/>
                <w:szCs w:val="21"/>
              </w:rPr>
              <w:t xml:space="preserve"> </w:t>
            </w:r>
            <w:r>
              <w:rPr>
                <w:rFonts w:hint="eastAsia" w:ascii="宋体" w:hAnsi="宋体"/>
                <w:color w:val="auto"/>
                <w:szCs w:val="21"/>
              </w:rPr>
              <w:t>详见竞价文件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7"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交货类型</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无</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交货内容</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是否下浮率</w:t>
            </w:r>
          </w:p>
        </w:tc>
        <w:tc>
          <w:tcPr>
            <w:tcW w:w="115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rFonts w:hint="eastAsia" w:eastAsia="宋体"/>
                <w:color w:val="auto"/>
                <w:sz w:val="21"/>
                <w:szCs w:val="21"/>
                <w:lang w:val="en-US" w:eastAsia="zh-CN"/>
              </w:rPr>
            </w:pPr>
            <w:r>
              <w:rPr>
                <w:rFonts w:hint="eastAsia" w:ascii="宋体" w:hAnsi="宋体" w:eastAsia="宋体" w:cs="宋体"/>
                <w:color w:val="auto"/>
                <w:kern w:val="0"/>
                <w:sz w:val="21"/>
                <w:szCs w:val="21"/>
                <w:vertAlign w:val="baseline"/>
                <w:lang w:val="en-US" w:eastAsia="zh-CN" w:bidi="ar"/>
              </w:rPr>
              <w:t>否</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报价是否含税</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是</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成交方式</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最</w:t>
            </w:r>
            <w:r>
              <w:rPr>
                <w:rFonts w:hint="eastAsia" w:ascii="宋体" w:hAnsi="宋体" w:eastAsia="宋体" w:cs="宋体"/>
                <w:color w:val="auto"/>
                <w:kern w:val="0"/>
                <w:sz w:val="21"/>
                <w:szCs w:val="21"/>
                <w:vertAlign w:val="baseline"/>
                <w:lang w:val="en-US" w:eastAsia="zh-CN" w:bidi="ar"/>
              </w:rPr>
              <w:t>低</w:t>
            </w:r>
            <w:r>
              <w:rPr>
                <w:rFonts w:ascii="宋体" w:hAnsi="宋体" w:eastAsia="宋体" w:cs="宋体"/>
                <w:color w:val="auto"/>
                <w:kern w:val="0"/>
                <w:sz w:val="21"/>
                <w:szCs w:val="21"/>
                <w:vertAlign w:val="baseline"/>
                <w:lang w:val="en-US" w:eastAsia="zh-CN" w:bidi="ar"/>
              </w:rPr>
              <w:t>价成交法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报价次数</w:t>
            </w:r>
          </w:p>
        </w:tc>
        <w:tc>
          <w:tcPr>
            <w:tcW w:w="115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hint="eastAsia" w:ascii="宋体" w:hAnsi="宋体" w:eastAsia="宋体" w:cs="宋体"/>
                <w:color w:val="auto"/>
                <w:kern w:val="0"/>
                <w:sz w:val="21"/>
                <w:szCs w:val="21"/>
                <w:vertAlign w:val="baseline"/>
                <w:lang w:val="en-US" w:eastAsia="zh-CN" w:bidi="ar"/>
              </w:rPr>
              <w:t>1</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报价间隔</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报价规则</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不公开报价：在报价过程中，不公开报价供应商的公司名称及报价金额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03" w:type="dxa"/>
            <w:gridSpan w:val="2"/>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采购包组名称</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品牌</w:t>
            </w:r>
          </w:p>
        </w:tc>
        <w:tc>
          <w:tcPr>
            <w:tcW w:w="114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型号</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数量</w:t>
            </w:r>
          </w:p>
        </w:tc>
        <w:tc>
          <w:tcPr>
            <w:tcW w:w="104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单位</w:t>
            </w:r>
          </w:p>
        </w:tc>
        <w:tc>
          <w:tcPr>
            <w:tcW w:w="150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最高限价(元)</w:t>
            </w:r>
          </w:p>
        </w:tc>
        <w:tc>
          <w:tcPr>
            <w:tcW w:w="133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最低限价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3" w:hRule="atLeast"/>
        </w:trPr>
        <w:tc>
          <w:tcPr>
            <w:tcW w:w="2703" w:type="dxa"/>
            <w:gridSpan w:val="2"/>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rFonts w:hint="eastAsia" w:eastAsiaTheme="minorEastAsia"/>
                <w:color w:val="auto"/>
                <w:sz w:val="21"/>
                <w:szCs w:val="21"/>
                <w:lang w:eastAsia="zh-CN"/>
              </w:rPr>
            </w:pPr>
            <w:r>
              <w:rPr>
                <w:rFonts w:hint="default" w:ascii="Helvetica" w:hAnsi="Helvetica" w:eastAsia="Helvetica" w:cs="Helvetica"/>
                <w:color w:val="333333"/>
                <w:kern w:val="0"/>
                <w:sz w:val="24"/>
                <w:szCs w:val="24"/>
                <w:u w:val="none"/>
                <w:shd w:val="clear" w:fill="FFFFFF"/>
                <w:lang w:eastAsia="zh-CN" w:bidi="ar"/>
              </w:rPr>
              <w:t>广东省河源监狱风扇（含公司）采购项目</w:t>
            </w:r>
          </w:p>
        </w:tc>
        <w:tc>
          <w:tcPr>
            <w:tcW w:w="1171"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rFonts w:hint="default"/>
                <w:color w:val="auto"/>
                <w:sz w:val="21"/>
                <w:szCs w:val="21"/>
                <w:lang w:val="en-US"/>
              </w:rPr>
            </w:pPr>
            <w:r>
              <w:rPr>
                <w:rFonts w:hint="default" w:ascii="Helvetica" w:hAnsi="Helvetica" w:eastAsia="Helvetica" w:cs="Helvetica"/>
                <w:color w:val="auto"/>
                <w:kern w:val="0"/>
                <w:sz w:val="21"/>
                <w:szCs w:val="21"/>
                <w:vertAlign w:val="baseline"/>
                <w:lang w:val="en-US" w:eastAsia="zh-CN" w:bidi="ar"/>
              </w:rPr>
              <w:t>详见项目</w:t>
            </w:r>
            <w:r>
              <w:rPr>
                <w:rFonts w:hint="eastAsia" w:ascii="Helvetica" w:hAnsi="Helvetica" w:eastAsia="Helvetica" w:cs="Helvetica"/>
                <w:color w:val="auto"/>
                <w:kern w:val="0"/>
                <w:sz w:val="21"/>
                <w:szCs w:val="21"/>
                <w:vertAlign w:val="baseline"/>
                <w:lang w:val="en-US" w:eastAsia="zh-CN" w:bidi="ar"/>
              </w:rPr>
              <w:t>竞价文件</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详见项目</w:t>
            </w:r>
            <w:r>
              <w:rPr>
                <w:rFonts w:hint="eastAsia" w:ascii="Helvetica" w:hAnsi="Helvetica" w:eastAsia="Helvetica" w:cs="Helvetica"/>
                <w:color w:val="auto"/>
                <w:kern w:val="0"/>
                <w:sz w:val="21"/>
                <w:szCs w:val="21"/>
                <w:vertAlign w:val="baseline"/>
                <w:lang w:val="en-US" w:eastAsia="zh-CN" w:bidi="ar"/>
              </w:rPr>
              <w:t>竞价文件</w:t>
            </w:r>
          </w:p>
        </w:tc>
        <w:tc>
          <w:tcPr>
            <w:tcW w:w="131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1</w:t>
            </w:r>
          </w:p>
        </w:tc>
        <w:tc>
          <w:tcPr>
            <w:tcW w:w="104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项</w:t>
            </w:r>
          </w:p>
        </w:tc>
        <w:tc>
          <w:tcPr>
            <w:tcW w:w="150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rFonts w:hint="default" w:eastAsiaTheme="minorEastAsia"/>
                <w:color w:val="auto"/>
                <w:sz w:val="21"/>
                <w:szCs w:val="21"/>
                <w:lang w:val="en-US" w:eastAsia="zh-CN"/>
              </w:rPr>
            </w:pPr>
            <w:r>
              <w:rPr>
                <w:rFonts w:hint="eastAsia" w:ascii="宋体" w:hAnsi="宋体" w:eastAsia="宋体" w:cs="宋体"/>
                <w:b w:val="0"/>
                <w:bCs w:val="0"/>
                <w:color w:val="000000"/>
                <w:sz w:val="21"/>
                <w:szCs w:val="21"/>
                <w:lang w:val="en-US" w:eastAsia="zh-CN"/>
              </w:rPr>
              <w:t>195022.40</w:t>
            </w:r>
            <w:r>
              <w:rPr>
                <w:rFonts w:hint="eastAsia" w:ascii="宋体" w:hAnsi="宋体" w:eastAsia="宋体" w:cs="宋体"/>
                <w:sz w:val="21"/>
                <w:szCs w:val="21"/>
              </w:rPr>
              <w:t>元</w:t>
            </w:r>
          </w:p>
        </w:tc>
        <w:tc>
          <w:tcPr>
            <w:tcW w:w="133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color w:val="auto"/>
                <w:sz w:val="21"/>
                <w:szCs w:val="21"/>
              </w:rPr>
            </w:pPr>
            <w:r>
              <w:rPr>
                <w:rFonts w:hint="eastAsia" w:ascii="宋体" w:hAnsi="宋体" w:cs="仿宋_GB2312"/>
                <w:color w:val="auto"/>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采购单位</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hint="eastAsia"/>
                <w:color w:val="auto"/>
                <w:sz w:val="21"/>
                <w:szCs w:val="21"/>
              </w:rPr>
              <w:t>广东省河源监狱</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云采链（广州）信息科技有限公司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采购单位联系人</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hint="eastAsia" w:ascii="宋体" w:hAnsi="宋体" w:eastAsia="宋体" w:cs="宋体"/>
                <w:color w:val="auto"/>
                <w:kern w:val="0"/>
                <w:sz w:val="21"/>
                <w:szCs w:val="21"/>
                <w:vertAlign w:val="baseline"/>
                <w:lang w:val="en-US" w:eastAsia="zh-CN" w:bidi="ar"/>
              </w:rPr>
              <w:t>何先生</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代理机构联系人</w:t>
            </w:r>
          </w:p>
        </w:tc>
        <w:tc>
          <w:tcPr>
            <w:tcW w:w="104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Helvetica" w:hAnsi="Helvetica" w:eastAsia="Helvetica" w:cs="Helvetica"/>
                <w:i w:val="0"/>
                <w:iCs w:val="0"/>
                <w:caps w:val="0"/>
                <w:color w:val="auto"/>
                <w:spacing w:val="0"/>
                <w:sz w:val="21"/>
                <w:szCs w:val="21"/>
                <w:shd w:val="clear" w:fill="FFFFFF"/>
              </w:rPr>
              <w:t>邓小姐</w:t>
            </w:r>
          </w:p>
        </w:tc>
        <w:tc>
          <w:tcPr>
            <w:tcW w:w="150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代理机构联系电话</w:t>
            </w:r>
          </w:p>
        </w:tc>
        <w:tc>
          <w:tcPr>
            <w:tcW w:w="133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hint="eastAsia"/>
                <w:color w:val="auto"/>
                <w:sz w:val="21"/>
                <w:szCs w:val="21"/>
              </w:rPr>
              <w:t>400-809-0101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97"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项目需求</w:t>
            </w:r>
          </w:p>
        </w:tc>
        <w:tc>
          <w:tcPr>
            <w:tcW w:w="8650" w:type="dxa"/>
            <w:gridSpan w:val="7"/>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pStyle w:val="12"/>
              <w:numPr>
                <w:ilvl w:val="0"/>
                <w:numId w:val="1"/>
              </w:numPr>
              <w:spacing w:line="360" w:lineRule="auto"/>
              <w:ind w:firstLineChars="0"/>
              <w:rPr>
                <w:rFonts w:ascii="宋体" w:hAnsi="宋体"/>
                <w:szCs w:val="21"/>
              </w:rPr>
            </w:pPr>
            <w:r>
              <w:rPr>
                <w:rFonts w:hint="eastAsia" w:ascii="宋体" w:hAnsi="宋体"/>
                <w:szCs w:val="21"/>
              </w:rPr>
              <w:t>本项目通过云采链线上采购一体化平台进行竞价，参与竞价的供应商必须登录平台进行注册，注册成功后方可参与项目竞价。</w:t>
            </w:r>
          </w:p>
          <w:p>
            <w:pPr>
              <w:pStyle w:val="12"/>
              <w:numPr>
                <w:ilvl w:val="0"/>
                <w:numId w:val="1"/>
              </w:numPr>
              <w:spacing w:line="360" w:lineRule="auto"/>
              <w:ind w:firstLineChars="0"/>
              <w:rPr>
                <w:rFonts w:ascii="宋体" w:hAnsi="宋体"/>
                <w:szCs w:val="21"/>
              </w:rPr>
            </w:pPr>
            <w:r>
              <w:rPr>
                <w:rFonts w:ascii="宋体" w:hAnsi="宋体"/>
                <w:szCs w:val="21"/>
              </w:rPr>
              <w:t>语言要求</w:t>
            </w:r>
          </w:p>
          <w:p>
            <w:pPr>
              <w:pStyle w:val="12"/>
              <w:spacing w:line="360" w:lineRule="auto"/>
              <w:ind w:left="420" w:firstLine="0" w:firstLineChars="0"/>
              <w:rPr>
                <w:rFonts w:ascii="宋体" w:hAnsi="宋体"/>
                <w:b/>
                <w:bCs/>
                <w:kern w:val="0"/>
                <w:szCs w:val="21"/>
              </w:rPr>
            </w:pPr>
            <w:r>
              <w:rPr>
                <w:rFonts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12"/>
              <w:numPr>
                <w:ilvl w:val="0"/>
                <w:numId w:val="1"/>
              </w:numPr>
              <w:spacing w:line="360" w:lineRule="auto"/>
              <w:ind w:firstLineChars="0"/>
              <w:rPr>
                <w:rFonts w:ascii="宋体" w:hAnsi="宋体"/>
                <w:b/>
                <w:bCs/>
                <w:kern w:val="0"/>
                <w:szCs w:val="21"/>
              </w:rPr>
            </w:pPr>
            <w:r>
              <w:rPr>
                <w:rFonts w:hint="eastAsia" w:ascii="宋体" w:hAnsi="宋体"/>
                <w:b/>
                <w:bCs/>
                <w:kern w:val="0"/>
                <w:szCs w:val="21"/>
              </w:rPr>
              <w:t>在云采链平台参与项目竞价后放弃成交资格超过三次（含三次）的供应商连同该供应商同一法人名下所有公司将被列入平台黑名单，永久不得参与平台的项目竞价。</w:t>
            </w:r>
          </w:p>
          <w:p>
            <w:pPr>
              <w:pStyle w:val="12"/>
              <w:numPr>
                <w:ilvl w:val="0"/>
                <w:numId w:val="1"/>
              </w:numPr>
              <w:spacing w:line="360" w:lineRule="auto"/>
              <w:ind w:firstLineChars="0"/>
              <w:rPr>
                <w:rFonts w:ascii="宋体" w:hAnsi="宋体"/>
                <w:b/>
                <w:bCs/>
                <w:kern w:val="0"/>
                <w:szCs w:val="21"/>
              </w:rPr>
            </w:pPr>
            <w:r>
              <w:rPr>
                <w:rFonts w:hint="eastAsia" w:ascii="宋体" w:hAnsi="宋体"/>
                <w:b/>
                <w:bCs/>
                <w:kern w:val="0"/>
                <w:szCs w:val="21"/>
              </w:rPr>
              <w:t>竞价须知</w:t>
            </w:r>
          </w:p>
          <w:p>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bCs/>
                <w:kern w:val="0"/>
                <w:szCs w:val="21"/>
              </w:rPr>
              <w:t>竞价说明</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参与竞价的供应商应承担所有与准备和参加竞价有关的费用，不</w:t>
            </w:r>
            <w:r>
              <w:rPr>
                <w:rFonts w:hint="eastAsia" w:ascii="宋体" w:hAnsi="宋体"/>
                <w:kern w:val="0"/>
                <w:szCs w:val="21"/>
                <w:lang w:eastAsia="zh-TW"/>
              </w:rPr>
              <w:t>论</w:t>
            </w:r>
            <w:r>
              <w:rPr>
                <w:rFonts w:hint="eastAsia" w:ascii="宋体" w:hAnsi="宋体"/>
                <w:kern w:val="0"/>
                <w:szCs w:val="21"/>
              </w:rPr>
              <w:t>竞价</w:t>
            </w:r>
            <w:r>
              <w:rPr>
                <w:rFonts w:hint="eastAsia" w:ascii="宋体" w:hAnsi="宋体"/>
                <w:kern w:val="0"/>
                <w:szCs w:val="21"/>
                <w:lang w:eastAsia="zh-TW"/>
              </w:rPr>
              <w:t>的结果如何</w:t>
            </w:r>
            <w:r>
              <w:rPr>
                <w:rFonts w:hint="eastAsia" w:ascii="宋体" w:hAnsi="宋体"/>
                <w:kern w:val="0"/>
                <w:szCs w:val="21"/>
              </w:rPr>
              <w:t>，采购</w:t>
            </w:r>
            <w:r>
              <w:rPr>
                <w:rFonts w:hint="eastAsia" w:ascii="宋体" w:hAnsi="宋体"/>
                <w:kern w:val="0"/>
                <w:szCs w:val="21"/>
                <w:lang w:eastAsia="zh-TW"/>
              </w:rPr>
              <w:t>人</w:t>
            </w:r>
            <w:r>
              <w:rPr>
                <w:rFonts w:hint="eastAsia" w:ascii="宋体" w:hAnsi="宋体"/>
                <w:kern w:val="0"/>
                <w:szCs w:val="21"/>
              </w:rPr>
              <w:t>和</w:t>
            </w:r>
            <w:r>
              <w:rPr>
                <w:rFonts w:hint="eastAsia" w:ascii="宋体" w:hAnsi="宋体"/>
                <w:kern w:val="0"/>
                <w:szCs w:val="21"/>
                <w:lang w:eastAsia="zh-TW"/>
              </w:rPr>
              <w:t>代理机构均无义务和责任承担这些费用</w:t>
            </w:r>
            <w:r>
              <w:rPr>
                <w:rFonts w:hint="eastAsia" w:ascii="宋体" w:hAnsi="宋体"/>
                <w:kern w:val="0"/>
                <w:szCs w:val="21"/>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szCs w:val="21"/>
              </w:rPr>
              <w:t>参与竞价的</w:t>
            </w:r>
            <w:r>
              <w:rPr>
                <w:rFonts w:hint="eastAsia" w:ascii="宋体" w:hAnsi="宋体"/>
                <w:bCs/>
                <w:kern w:val="0"/>
                <w:szCs w:val="21"/>
              </w:rPr>
              <w:t>供应商必须按竞价附件的格式填写，不得增加或删除表格内容。除单价、金额或项目要求填写的内容外，不得擅自改动竞价附件内容，否则将有可能影响成交结果，不推荐为成交候选人；</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szCs w:val="21"/>
              </w:rPr>
              <w:t>参与竞价的</w:t>
            </w:r>
            <w:r>
              <w:rPr>
                <w:rFonts w:hint="eastAsia" w:ascii="宋体" w:hAnsi="宋体"/>
                <w:kern w:val="0"/>
                <w:szCs w:val="21"/>
                <w:lang w:val="zh-CN"/>
              </w:rPr>
              <w:t>供应商需对用户需求书的所有条款进行整体响应，用户需求书条款若有一条负偏离或不响应，</w:t>
            </w:r>
            <w:r>
              <w:rPr>
                <w:rFonts w:hint="eastAsia" w:ascii="宋体" w:hAnsi="宋体"/>
                <w:bCs/>
                <w:kern w:val="0"/>
                <w:szCs w:val="21"/>
              </w:rPr>
              <w:t>不推荐为成交候选人</w:t>
            </w:r>
            <w:r>
              <w:rPr>
                <w:rFonts w:hint="eastAsia" w:ascii="宋体" w:hAnsi="宋体"/>
                <w:kern w:val="0"/>
                <w:szCs w:val="21"/>
                <w:lang w:val="zh-CN"/>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若成交供应商自身原因无法完成本项目，则采购人有权利保留追究责任；</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成交供应商因自身原因被取消成交资格，采购人可重新启动采购或按竞价公告规定顺延推选符合要求的供应商作为成交人；</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若本项目竞价采购失败，采购人将重新采购，届时采购人有权根据项目具体情况，决定重新采购项目的采购方式；</w:t>
            </w:r>
          </w:p>
          <w:p>
            <w:pPr>
              <w:numPr>
                <w:ilvl w:val="0"/>
                <w:numId w:val="3"/>
              </w:numPr>
              <w:autoSpaceDE w:val="0"/>
              <w:autoSpaceDN w:val="0"/>
              <w:adjustRightInd w:val="0"/>
              <w:spacing w:line="360" w:lineRule="auto"/>
              <w:ind w:left="426"/>
              <w:jc w:val="left"/>
              <w:rPr>
                <w:rFonts w:ascii="宋体" w:hAnsi="宋体"/>
                <w:szCs w:val="21"/>
              </w:rPr>
            </w:pPr>
            <w:r>
              <w:rPr>
                <w:rFonts w:hint="eastAsia" w:ascii="宋体" w:hAnsi="宋体"/>
                <w:szCs w:val="21"/>
              </w:rPr>
              <w:t>成交供应商若无正当理由恶意放弃成交资格，采购人有权将拒绝其参加本项目重新组织的竞价采购活动。</w:t>
            </w:r>
          </w:p>
          <w:p>
            <w:pPr>
              <w:numPr>
                <w:ilvl w:val="0"/>
                <w:numId w:val="3"/>
              </w:numPr>
              <w:autoSpaceDE w:val="0"/>
              <w:autoSpaceDN w:val="0"/>
              <w:adjustRightInd w:val="0"/>
              <w:spacing w:line="360" w:lineRule="auto"/>
              <w:ind w:left="426"/>
              <w:jc w:val="left"/>
              <w:rPr>
                <w:rFonts w:ascii="宋体" w:hAnsi="宋体"/>
                <w:szCs w:val="21"/>
              </w:rPr>
            </w:pPr>
            <w:r>
              <w:rPr>
                <w:rFonts w:hint="eastAsia" w:ascii="宋体" w:hAnsi="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w:t>
            </w:r>
            <w:r>
              <w:rPr>
                <w:rFonts w:hint="eastAsia" w:ascii="宋体" w:hAnsi="宋体"/>
                <w:kern w:val="0"/>
                <w:szCs w:val="21"/>
                <w:lang w:eastAsia="zh-TW"/>
              </w:rPr>
              <w:t>供应商向我司咨询的有关项目事项，一切以</w:t>
            </w:r>
            <w:r>
              <w:rPr>
                <w:rFonts w:hint="eastAsia" w:ascii="宋体" w:hAnsi="宋体"/>
                <w:kern w:val="0"/>
                <w:szCs w:val="21"/>
              </w:rPr>
              <w:t>竞价文件</w:t>
            </w:r>
            <w:r>
              <w:rPr>
                <w:rFonts w:hint="eastAsia" w:ascii="宋体" w:hAnsi="宋体"/>
                <w:kern w:val="0"/>
                <w:szCs w:val="21"/>
                <w:lang w:eastAsia="zh-TW"/>
              </w:rPr>
              <w:t>规定</w:t>
            </w:r>
            <w:r>
              <w:rPr>
                <w:rFonts w:hint="eastAsia" w:ascii="宋体" w:hAnsi="宋体"/>
                <w:kern w:val="0"/>
                <w:szCs w:val="21"/>
              </w:rPr>
              <w:t>和竞价公告规定以及</w:t>
            </w:r>
            <w:r>
              <w:rPr>
                <w:rFonts w:hint="eastAsia" w:ascii="宋体" w:hAnsi="宋体"/>
                <w:kern w:val="0"/>
                <w:szCs w:val="21"/>
                <w:lang w:eastAsia="zh-TW"/>
              </w:rPr>
              <w:t>本公司</w:t>
            </w:r>
            <w:r>
              <w:rPr>
                <w:rFonts w:hint="eastAsia" w:ascii="宋体" w:hAnsi="宋体"/>
                <w:kern w:val="0"/>
                <w:szCs w:val="21"/>
              </w:rPr>
              <w:t>的</w:t>
            </w:r>
            <w:r>
              <w:rPr>
                <w:rFonts w:hint="eastAsia" w:ascii="宋体" w:hAnsi="宋体"/>
                <w:kern w:val="0"/>
                <w:szCs w:val="21"/>
                <w:lang w:eastAsia="zh-TW"/>
              </w:rPr>
              <w:t>书面答复为准，其他一切形式均为个人意见，不代表本公司的意见</w:t>
            </w:r>
            <w:r>
              <w:rPr>
                <w:rFonts w:hint="eastAsia" w:ascii="宋体" w:hAnsi="宋体"/>
                <w:kern w:val="0"/>
                <w:szCs w:val="21"/>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参与竞价的供应商应认真阅读</w:t>
            </w:r>
            <w:r>
              <w:rPr>
                <w:rFonts w:hint="eastAsia" w:ascii="宋体" w:hAnsi="宋体"/>
                <w:kern w:val="0"/>
                <w:szCs w:val="21"/>
                <w:lang w:eastAsia="zh-TW"/>
              </w:rPr>
              <w:t>、并充分理解</w:t>
            </w:r>
            <w:r>
              <w:rPr>
                <w:rFonts w:hint="eastAsia" w:ascii="宋体" w:hAnsi="宋体"/>
                <w:kern w:val="0"/>
                <w:szCs w:val="21"/>
              </w:rPr>
              <w:t>竞价</w:t>
            </w:r>
            <w:r>
              <w:rPr>
                <w:rFonts w:hint="eastAsia" w:ascii="宋体" w:hAnsi="宋体"/>
                <w:kern w:val="0"/>
                <w:szCs w:val="21"/>
                <w:lang w:eastAsia="zh-TW"/>
              </w:rPr>
              <w:t>文件的全部内容（包括所有的补充、修改内容重要事项、格式、条款</w:t>
            </w:r>
            <w:r>
              <w:rPr>
                <w:rFonts w:hint="eastAsia" w:ascii="宋体" w:hAnsi="宋体"/>
                <w:kern w:val="0"/>
                <w:szCs w:val="21"/>
              </w:rPr>
              <w:t>、服务要求</w:t>
            </w:r>
            <w:r>
              <w:rPr>
                <w:rFonts w:hint="eastAsia" w:ascii="宋体" w:hAnsi="宋体"/>
                <w:kern w:val="0"/>
                <w:szCs w:val="21"/>
                <w:lang w:eastAsia="zh-TW"/>
              </w:rPr>
              <w:t>和技术规范、参数及要求等）。</w:t>
            </w:r>
            <w:r>
              <w:rPr>
                <w:rFonts w:hint="eastAsia" w:ascii="宋体" w:hAnsi="宋体"/>
                <w:kern w:val="0"/>
                <w:szCs w:val="21"/>
              </w:rPr>
              <w:t>供应商</w:t>
            </w:r>
            <w:r>
              <w:rPr>
                <w:rFonts w:hint="eastAsia" w:ascii="宋体" w:hAnsi="宋体"/>
                <w:kern w:val="0"/>
                <w:szCs w:val="21"/>
                <w:lang w:eastAsia="zh-TW"/>
              </w:rPr>
              <w:t>没有按照</w:t>
            </w:r>
            <w:r>
              <w:rPr>
                <w:rFonts w:hint="eastAsia" w:ascii="宋体" w:hAnsi="宋体"/>
                <w:kern w:val="0"/>
                <w:szCs w:val="21"/>
              </w:rPr>
              <w:t>竞价</w:t>
            </w:r>
            <w:r>
              <w:rPr>
                <w:rFonts w:hint="eastAsia" w:ascii="宋体" w:hAnsi="宋体"/>
                <w:kern w:val="0"/>
                <w:szCs w:val="21"/>
                <w:lang w:eastAsia="zh-TW"/>
              </w:rPr>
              <w:t>文件要求提交全部资料，或者</w:t>
            </w:r>
            <w:r>
              <w:rPr>
                <w:rFonts w:hint="eastAsia" w:ascii="宋体" w:hAnsi="宋体"/>
                <w:kern w:val="0"/>
                <w:szCs w:val="21"/>
              </w:rPr>
              <w:t>参与竞价所上传的</w:t>
            </w:r>
            <w:r>
              <w:rPr>
                <w:rFonts w:hint="eastAsia" w:ascii="宋体" w:hAnsi="宋体"/>
                <w:kern w:val="0"/>
                <w:szCs w:val="21"/>
                <w:lang w:eastAsia="zh-TW"/>
              </w:rPr>
              <w:t>文件没有对</w:t>
            </w:r>
            <w:r>
              <w:rPr>
                <w:rFonts w:hint="eastAsia" w:ascii="宋体" w:hAnsi="宋体"/>
                <w:kern w:val="0"/>
                <w:szCs w:val="21"/>
              </w:rPr>
              <w:t>竞价</w:t>
            </w:r>
            <w:r>
              <w:rPr>
                <w:rFonts w:hint="eastAsia" w:ascii="宋体" w:hAnsi="宋体"/>
                <w:kern w:val="0"/>
                <w:szCs w:val="21"/>
                <w:lang w:eastAsia="zh-TW"/>
              </w:rPr>
              <w:t>文件在各方面都作出实质性响应是</w:t>
            </w:r>
            <w:r>
              <w:rPr>
                <w:rFonts w:hint="eastAsia" w:ascii="宋体" w:hAnsi="宋体"/>
                <w:kern w:val="0"/>
                <w:szCs w:val="21"/>
              </w:rPr>
              <w:t>供应商</w:t>
            </w:r>
            <w:r>
              <w:rPr>
                <w:rFonts w:hint="eastAsia" w:ascii="宋体" w:hAnsi="宋体"/>
                <w:kern w:val="0"/>
                <w:szCs w:val="21"/>
                <w:lang w:eastAsia="zh-TW"/>
              </w:rPr>
              <w:t>的风险，有可能导致其</w:t>
            </w:r>
            <w:r>
              <w:rPr>
                <w:rFonts w:hint="eastAsia" w:ascii="宋体" w:hAnsi="宋体"/>
                <w:kern w:val="0"/>
                <w:szCs w:val="21"/>
              </w:rPr>
              <w:t>竞价</w:t>
            </w:r>
            <w:r>
              <w:rPr>
                <w:rFonts w:hint="eastAsia" w:ascii="宋体" w:hAnsi="宋体"/>
                <w:kern w:val="0"/>
                <w:szCs w:val="21"/>
                <w:lang w:eastAsia="zh-TW"/>
              </w:rPr>
              <w:t>被拒绝，</w:t>
            </w:r>
            <w:r>
              <w:rPr>
                <w:rFonts w:hint="eastAsia" w:ascii="宋体" w:hAnsi="宋体"/>
                <w:kern w:val="0"/>
                <w:szCs w:val="21"/>
              </w:rPr>
              <w:t>或被认定为无效竞价；</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采购人有权拒绝接受任何不合格的货物或服务，由此产生的费用及相关后果均由供应商自行承担；</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供应商认为竞价结果损害其权益的，应按照云采链平台相关指引在规定的时间内向采购人或代理机构提交书面质疑，不提交的视为无异议，</w:t>
            </w:r>
            <w:r>
              <w:rPr>
                <w:rFonts w:ascii="宋体" w:hAnsi="宋体"/>
                <w:kern w:val="0"/>
                <w:szCs w:val="21"/>
              </w:rPr>
              <w:t>逾期提交将不予受理</w:t>
            </w:r>
            <w:r>
              <w:rPr>
                <w:rFonts w:hint="eastAsia" w:ascii="宋体" w:hAnsi="宋体"/>
                <w:kern w:val="0"/>
                <w:szCs w:val="21"/>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本竞价公告和竞价文件的解释权归</w:t>
            </w:r>
            <w:r>
              <w:rPr>
                <w:rFonts w:hint="eastAsia" w:ascii="宋体" w:hAnsi="宋体"/>
                <w:kern w:val="0"/>
                <w:szCs w:val="21"/>
                <w:lang w:eastAsia="zh-TW"/>
              </w:rPr>
              <w:t>“</w:t>
            </w:r>
            <w:r>
              <w:rPr>
                <w:rFonts w:hint="eastAsia" w:ascii="宋体" w:hAnsi="宋体"/>
                <w:kern w:val="0"/>
                <w:szCs w:val="21"/>
              </w:rPr>
              <w:t>云采链线上采购一体化平台</w:t>
            </w:r>
            <w:r>
              <w:rPr>
                <w:rFonts w:hint="eastAsia" w:ascii="宋体" w:hAnsi="宋体"/>
                <w:kern w:val="0"/>
                <w:szCs w:val="21"/>
                <w:lang w:eastAsia="zh-TW"/>
              </w:rPr>
              <w:t>”所有。</w:t>
            </w:r>
          </w:p>
          <w:p>
            <w:pPr>
              <w:numPr>
                <w:ilvl w:val="0"/>
                <w:numId w:val="2"/>
              </w:numPr>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竞价文件的澄清或修改</w:t>
            </w:r>
          </w:p>
          <w:p>
            <w:pPr>
              <w:pStyle w:val="12"/>
              <w:numPr>
                <w:ilvl w:val="0"/>
                <w:numId w:val="4"/>
              </w:numPr>
              <w:spacing w:line="360" w:lineRule="auto"/>
              <w:ind w:firstLineChars="0"/>
              <w:rPr>
                <w:rFonts w:asciiTheme="minorEastAsia" w:hAnsiTheme="minorEastAsia"/>
              </w:rPr>
            </w:pPr>
            <w:r>
              <w:rPr>
                <w:rFonts w:hint="eastAsia" w:asciiTheme="minorEastAsia" w:hAnsiTheme="minorEastAsia"/>
              </w:rPr>
              <w:t>采购人或者采购代理机构可以对已发出的竞价文件进行必要的澄清或者修改。澄清或者修改的内容将在云采链平台上发布澄清（更正/变更）公告。</w:t>
            </w:r>
          </w:p>
          <w:p>
            <w:pPr>
              <w:pStyle w:val="12"/>
              <w:numPr>
                <w:ilvl w:val="0"/>
                <w:numId w:val="4"/>
              </w:numPr>
              <w:spacing w:line="360" w:lineRule="auto"/>
              <w:ind w:firstLineChars="0"/>
              <w:rPr>
                <w:rFonts w:asciiTheme="minorEastAsia" w:hAnsiTheme="minorEastAsia"/>
              </w:rPr>
            </w:pPr>
            <w:r>
              <w:rPr>
                <w:rFonts w:hint="eastAsia" w:asciiTheme="minorEastAsia" w:hAnsiTheme="minorEastAsia"/>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Theme="minorEastAsia" w:hAnsiTheme="minorEastAsia"/>
              </w:rPr>
              <w:t>采购人或者采购代理机构应当相应顺延报名的截止时间。</w:t>
            </w:r>
          </w:p>
          <w:p>
            <w:pPr>
              <w:pStyle w:val="12"/>
              <w:numPr>
                <w:ilvl w:val="0"/>
                <w:numId w:val="4"/>
              </w:numPr>
              <w:spacing w:line="360" w:lineRule="auto"/>
              <w:ind w:firstLineChars="0"/>
              <w:rPr>
                <w:rFonts w:asciiTheme="minorEastAsia" w:hAnsiTheme="minorEastAsia"/>
              </w:rPr>
            </w:pPr>
            <w:r>
              <w:rPr>
                <w:rFonts w:hint="eastAsia" w:asciiTheme="minorEastAsia" w:hAnsiTheme="minorEastAsia"/>
              </w:rPr>
              <w:t>采购人或者采购代理机构发出的澄清或修改（更正/变更）的内容为竞价文件的组成部分，并对供应商具有约束力。</w:t>
            </w:r>
          </w:p>
          <w:p>
            <w:pPr>
              <w:numPr>
                <w:ilvl w:val="0"/>
                <w:numId w:val="2"/>
              </w:numPr>
              <w:autoSpaceDE w:val="0"/>
              <w:autoSpaceDN w:val="0"/>
              <w:adjustRightInd w:val="0"/>
              <w:spacing w:line="360" w:lineRule="auto"/>
              <w:jc w:val="left"/>
              <w:rPr>
                <w:rFonts w:ascii="宋体" w:hAnsi="宋体"/>
                <w:kern w:val="0"/>
                <w:szCs w:val="21"/>
              </w:rPr>
            </w:pPr>
            <w:r>
              <w:rPr>
                <w:rFonts w:hint="eastAsia" w:ascii="宋体" w:hAnsi="宋体"/>
                <w:b/>
                <w:bCs/>
                <w:kern w:val="0"/>
                <w:szCs w:val="21"/>
              </w:rPr>
              <w:t>报名提交资料（报名时需要提供以下盖章资料，并对上传的报名文件资料承担责任）</w:t>
            </w:r>
          </w:p>
          <w:p>
            <w:pPr>
              <w:pStyle w:val="12"/>
              <w:numPr>
                <w:ilvl w:val="0"/>
                <w:numId w:val="5"/>
              </w:numPr>
              <w:spacing w:line="360" w:lineRule="auto"/>
              <w:ind w:firstLineChars="0"/>
              <w:rPr>
                <w:rFonts w:ascii="宋体" w:hAnsi="宋体" w:cs="宋体"/>
                <w:kern w:val="0"/>
                <w:szCs w:val="21"/>
              </w:rPr>
            </w:pPr>
            <w:r>
              <w:rPr>
                <w:rFonts w:hint="eastAsia" w:ascii="宋体" w:hAnsi="宋体" w:cs="宋体"/>
                <w:kern w:val="0"/>
                <w:szCs w:val="21"/>
              </w:rPr>
              <w:t>具有独立承担民事责任的在中华人民共和国境内注册的法人或其他组织（提供法人或其他组织的营业执照等证明材料）；</w:t>
            </w:r>
          </w:p>
          <w:p>
            <w:pPr>
              <w:widowControl/>
              <w:numPr>
                <w:ilvl w:val="0"/>
                <w:numId w:val="5"/>
              </w:numPr>
              <w:spacing w:line="360" w:lineRule="auto"/>
              <w:jc w:val="left"/>
              <w:rPr>
                <w:rFonts w:ascii="宋体" w:hAnsi="宋体"/>
                <w:szCs w:val="21"/>
              </w:rPr>
            </w:pPr>
            <w:r>
              <w:rPr>
                <w:rFonts w:hint="eastAsia" w:ascii="宋体" w:hAnsi="宋体"/>
                <w:kern w:val="0"/>
                <w:szCs w:val="21"/>
              </w:rPr>
              <w:t>报名</w:t>
            </w:r>
            <w:bookmarkStart w:id="0" w:name="_Hlk57820465"/>
            <w:r>
              <w:rPr>
                <w:rFonts w:hint="eastAsia" w:ascii="宋体" w:hAnsi="宋体"/>
                <w:kern w:val="0"/>
                <w:szCs w:val="21"/>
              </w:rPr>
              <w:t>供应商须具备《政府采购法》第二十二条所规定的条件</w:t>
            </w:r>
            <w:bookmarkEnd w:id="0"/>
            <w:r>
              <w:rPr>
                <w:rFonts w:hint="eastAsia" w:ascii="宋体" w:hAnsi="宋体"/>
                <w:kern w:val="0"/>
                <w:szCs w:val="21"/>
              </w:rPr>
              <w:t>；具有本次采购项目服务能力；</w:t>
            </w:r>
            <w:r>
              <w:rPr>
                <w:rFonts w:hint="eastAsia" w:ascii="宋体" w:hAnsi="宋体"/>
                <w:kern w:val="0"/>
                <w:szCs w:val="20"/>
              </w:rPr>
              <w:t>法定代表人或单位负责人与所参投的本项目其他供应商的法定代表人或单位负责人不为同一人且与其他供应商之间不存在直接控股、管理关系；</w:t>
            </w:r>
            <w:r>
              <w:rPr>
                <w:rFonts w:hint="eastAsia" w:ascii="宋体" w:hAnsi="宋体"/>
                <w:kern w:val="0"/>
                <w:szCs w:val="21"/>
              </w:rPr>
              <w:t>提供供应商资格声明函，格式详见附件；</w:t>
            </w:r>
          </w:p>
          <w:p>
            <w:pPr>
              <w:widowControl/>
              <w:numPr>
                <w:ilvl w:val="0"/>
                <w:numId w:val="5"/>
              </w:numPr>
              <w:spacing w:line="360" w:lineRule="auto"/>
              <w:jc w:val="left"/>
              <w:rPr>
                <w:rFonts w:ascii="宋体" w:hAnsi="宋体"/>
                <w:kern w:val="0"/>
                <w:szCs w:val="21"/>
              </w:rPr>
            </w:pPr>
            <w:r>
              <w:rPr>
                <w:rFonts w:hint="eastAsia" w:ascii="宋体" w:hAnsi="宋体"/>
                <w:kern w:val="0"/>
                <w:szCs w:val="21"/>
              </w:rPr>
              <w:t>供应商完全响应本项目用户需求的条款、内容及要求的，提供用户需求书响应声明函即可</w:t>
            </w:r>
            <w:r>
              <w:rPr>
                <w:rFonts w:hint="eastAsia" w:ascii="宋体" w:hAnsi="宋体"/>
                <w:b/>
                <w:bCs/>
                <w:kern w:val="0"/>
                <w:szCs w:val="21"/>
              </w:rPr>
              <w:t>，格式详见附件</w:t>
            </w:r>
            <w:r>
              <w:rPr>
                <w:rFonts w:hint="eastAsia" w:ascii="宋体" w:hAnsi="宋体"/>
                <w:kern w:val="0"/>
                <w:szCs w:val="21"/>
              </w:rPr>
              <w:t>。</w:t>
            </w:r>
          </w:p>
          <w:p>
            <w:pPr>
              <w:numPr>
                <w:ilvl w:val="0"/>
                <w:numId w:val="2"/>
              </w:numPr>
              <w:autoSpaceDE w:val="0"/>
              <w:autoSpaceDN w:val="0"/>
              <w:adjustRightInd w:val="0"/>
              <w:spacing w:line="360" w:lineRule="auto"/>
              <w:jc w:val="left"/>
              <w:rPr>
                <w:rFonts w:ascii="宋体" w:hAnsi="宋体"/>
                <w:b/>
                <w:szCs w:val="21"/>
              </w:rPr>
            </w:pPr>
            <w:r>
              <w:rPr>
                <w:rFonts w:hint="eastAsia" w:ascii="宋体" w:hAnsi="宋体"/>
                <w:b/>
                <w:bCs/>
                <w:kern w:val="0"/>
                <w:szCs w:val="21"/>
              </w:rPr>
              <w:t>报价提交资料（报价是需要提供以下盖章资料，并对上传的竞价文件资料承担责任）</w:t>
            </w:r>
          </w:p>
          <w:p>
            <w:pPr>
              <w:pStyle w:val="12"/>
              <w:numPr>
                <w:ilvl w:val="0"/>
                <w:numId w:val="6"/>
              </w:numPr>
              <w:autoSpaceDE w:val="0"/>
              <w:autoSpaceDN w:val="0"/>
              <w:adjustRightInd w:val="0"/>
              <w:spacing w:line="360" w:lineRule="auto"/>
              <w:ind w:firstLineChars="0"/>
              <w:jc w:val="left"/>
              <w:rPr>
                <w:rFonts w:ascii="宋体" w:hAnsi="宋体"/>
                <w:kern w:val="0"/>
                <w:szCs w:val="21"/>
              </w:rPr>
            </w:pPr>
            <w:r>
              <w:rPr>
                <w:rFonts w:hint="eastAsia" w:ascii="宋体" w:hAnsi="宋体"/>
                <w:kern w:val="0"/>
                <w:szCs w:val="21"/>
              </w:rPr>
              <w:t>通过报名供应商应根据本公告要求，在规定的竞价时间内对采购项目进行报价，同时按本公告要求完整</w:t>
            </w:r>
            <w:r>
              <w:rPr>
                <w:rFonts w:hint="eastAsia" w:ascii="宋体" w:hAnsi="宋体"/>
                <w:kern w:val="0"/>
                <w:szCs w:val="21"/>
                <w:lang w:eastAsia="zh-TW"/>
              </w:rPr>
              <w:t>、真实、准确地</w:t>
            </w:r>
            <w:r>
              <w:rPr>
                <w:rFonts w:hint="eastAsia" w:ascii="宋体" w:hAnsi="宋体"/>
                <w:kern w:val="0"/>
                <w:szCs w:val="21"/>
              </w:rPr>
              <w:t>填写并上传相应报价附件</w:t>
            </w:r>
            <w:r>
              <w:rPr>
                <w:rFonts w:hint="eastAsia" w:ascii="宋体" w:hAnsi="宋体"/>
                <w:b/>
                <w:bCs/>
                <w:kern w:val="0"/>
                <w:szCs w:val="21"/>
              </w:rPr>
              <w:t>（</w:t>
            </w:r>
            <w:r>
              <w:rPr>
                <w:rFonts w:hint="eastAsia" w:ascii="宋体" w:hAnsi="宋体"/>
                <w:b/>
                <w:bCs/>
                <w:kern w:val="0"/>
                <w:szCs w:val="21"/>
                <w:u w:val="double"/>
              </w:rPr>
              <w:t>报价表</w:t>
            </w:r>
            <w:r>
              <w:rPr>
                <w:rFonts w:hint="eastAsia" w:ascii="宋体" w:hAnsi="宋体"/>
                <w:b/>
                <w:bCs/>
                <w:kern w:val="0"/>
                <w:szCs w:val="21"/>
              </w:rPr>
              <w:t>）</w:t>
            </w:r>
            <w:r>
              <w:rPr>
                <w:rFonts w:hint="eastAsia" w:ascii="宋体" w:hAnsi="宋体"/>
                <w:kern w:val="0"/>
                <w:szCs w:val="21"/>
              </w:rPr>
              <w:t>。</w:t>
            </w:r>
          </w:p>
          <w:p>
            <w:pPr>
              <w:pStyle w:val="12"/>
              <w:numPr>
                <w:ilvl w:val="0"/>
                <w:numId w:val="6"/>
              </w:numPr>
              <w:spacing w:line="360" w:lineRule="auto"/>
              <w:ind w:firstLineChars="0"/>
              <w:rPr>
                <w:rFonts w:hint="eastAsia" w:asciiTheme="minorEastAsia" w:hAnsiTheme="minorEastAsia" w:cstheme="minorBidi"/>
                <w:b w:val="0"/>
                <w:szCs w:val="24"/>
                <w:u w:val="none"/>
                <w:shd w:val="clear"/>
              </w:rPr>
            </w:pPr>
            <w:r>
              <w:rPr>
                <w:rFonts w:hint="eastAsia" w:asciiTheme="minorEastAsia" w:hAnsiTheme="minorEastAsia" w:eastAsiaTheme="minorEastAsia" w:cstheme="minorBidi"/>
                <w:b w:val="0"/>
                <w:bCs w:val="0"/>
              </w:rPr>
              <w:t>报价机会仅为1次，供应商应谨慎提交报价，由于错传、漏传、填错等原因导致的相关后果均由供应商自行承担</w:t>
            </w:r>
            <w:r>
              <w:rPr>
                <w:rFonts w:hint="eastAsia" w:asciiTheme="minorEastAsia" w:hAnsiTheme="minorEastAsia" w:cstheme="minorBidi"/>
                <w:b w:val="0"/>
                <w:szCs w:val="24"/>
                <w:u w:val="none"/>
                <w:shd w:val="clear"/>
              </w:rPr>
              <w:t>。</w:t>
            </w:r>
          </w:p>
          <w:p>
            <w:pPr>
              <w:numPr>
                <w:ilvl w:val="0"/>
                <w:numId w:val="2"/>
              </w:numPr>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确定成交候选人</w:t>
            </w:r>
          </w:p>
          <w:p>
            <w:pPr>
              <w:spacing w:line="360" w:lineRule="auto"/>
              <w:rPr>
                <w:rFonts w:asciiTheme="minorEastAsia" w:hAnsiTheme="minorEastAsia"/>
              </w:rPr>
            </w:pPr>
            <w:r>
              <w:rPr>
                <w:rFonts w:hint="eastAsia" w:asciiTheme="minorEastAsia" w:hAnsiTheme="minorEastAsia"/>
                <w:szCs w:val="21"/>
              </w:rPr>
              <w:t>1）本项目以最低价成交的方式确定成交供应商。报价时间截止后，系统按报价（经价格核准后的价格）由低到高顺序排列，</w:t>
            </w:r>
            <w:r>
              <w:rPr>
                <w:rFonts w:hint="eastAsia" w:asciiTheme="minorEastAsia" w:hAnsiTheme="minorEastAsia"/>
              </w:rPr>
              <w:t>报价最低的为第一成交候选人，报价相同的，按报价时间在前的为第一成交候选人；</w:t>
            </w:r>
            <w:r>
              <w:rPr>
                <w:rFonts w:hint="eastAsia" w:ascii="宋体" w:hAnsi="宋体"/>
                <w:szCs w:val="21"/>
              </w:rPr>
              <w:t>报价次低的为第二成交候选人，以此类推</w:t>
            </w:r>
            <w:r>
              <w:rPr>
                <w:rFonts w:hint="eastAsia" w:asciiTheme="minorEastAsia" w:hAnsiTheme="minorEastAsia"/>
              </w:rPr>
              <w:t>。</w:t>
            </w:r>
          </w:p>
          <w:p>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kern w:val="0"/>
                <w:szCs w:val="21"/>
              </w:rPr>
              <w:t>无效报价</w:t>
            </w:r>
          </w:p>
          <w:p>
            <w:pPr>
              <w:pStyle w:val="12"/>
              <w:numPr>
                <w:ilvl w:val="0"/>
                <w:numId w:val="7"/>
              </w:numPr>
              <w:spacing w:line="360" w:lineRule="auto"/>
              <w:ind w:left="420" w:firstLineChars="0"/>
              <w:rPr>
                <w:rFonts w:ascii="宋体" w:hAnsi="宋体" w:cs="宋体"/>
                <w:kern w:val="0"/>
                <w:szCs w:val="21"/>
              </w:rPr>
            </w:pPr>
            <w:r>
              <w:rPr>
                <w:rFonts w:hint="eastAsia" w:ascii="宋体" w:hAnsi="宋体" w:cs="宋体"/>
                <w:kern w:val="0"/>
                <w:szCs w:val="21"/>
              </w:rPr>
              <w:t>参与竞价的供应商报价超过最高限价或低于最低限价或超过项目对应产品单项最高限价的视为无效报价。</w:t>
            </w:r>
          </w:p>
          <w:p>
            <w:pPr>
              <w:numPr>
                <w:ilvl w:val="0"/>
                <w:numId w:val="7"/>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w:t>
            </w:r>
            <w:r>
              <w:rPr>
                <w:rFonts w:hint="eastAsia" w:ascii="宋体" w:hAnsi="宋体"/>
                <w:bCs/>
                <w:kern w:val="0"/>
                <w:szCs w:val="21"/>
              </w:rPr>
              <w:t>供应商须提供本项目要求的资质文件，如果不按公告规定或竞价文件要求等相关规定提供符合要求的资质文件，将被视为无效报价；</w:t>
            </w:r>
          </w:p>
          <w:p>
            <w:pPr>
              <w:numPr>
                <w:ilvl w:val="0"/>
                <w:numId w:val="7"/>
              </w:numPr>
              <w:autoSpaceDE w:val="0"/>
              <w:autoSpaceDN w:val="0"/>
              <w:adjustRightInd w:val="0"/>
              <w:spacing w:line="360" w:lineRule="auto"/>
              <w:ind w:left="426"/>
              <w:jc w:val="left"/>
              <w:rPr>
                <w:rFonts w:ascii="宋体" w:hAnsi="宋体"/>
                <w:bCs/>
                <w:kern w:val="0"/>
                <w:szCs w:val="21"/>
              </w:rPr>
            </w:pPr>
            <w:r>
              <w:rPr>
                <w:rFonts w:hint="eastAsia" w:ascii="宋体" w:hAnsi="宋体"/>
                <w:kern w:val="0"/>
                <w:szCs w:val="21"/>
              </w:rPr>
              <w:t>参与竞价的</w:t>
            </w:r>
            <w:r>
              <w:rPr>
                <w:rFonts w:hint="eastAsia" w:ascii="宋体" w:hAnsi="宋体"/>
                <w:bCs/>
                <w:kern w:val="0"/>
                <w:szCs w:val="21"/>
              </w:rPr>
              <w:t>供应商须对本项目采购内容进行整体报价，任何只对其中一部分内容进行的报价都被视为无效报价。</w:t>
            </w:r>
          </w:p>
          <w:p>
            <w:pPr>
              <w:numPr>
                <w:ilvl w:val="0"/>
                <w:numId w:val="7"/>
              </w:numPr>
              <w:autoSpaceDE w:val="0"/>
              <w:autoSpaceDN w:val="0"/>
              <w:adjustRightInd w:val="0"/>
              <w:spacing w:line="360" w:lineRule="auto"/>
              <w:ind w:left="426"/>
              <w:jc w:val="left"/>
              <w:rPr>
                <w:rFonts w:ascii="宋体" w:hAnsi="宋体"/>
                <w:bCs/>
                <w:kern w:val="0"/>
                <w:szCs w:val="21"/>
                <w:u w:val="double"/>
              </w:rPr>
            </w:pPr>
            <w:r>
              <w:rPr>
                <w:rFonts w:ascii="宋体" w:hAnsi="宋体"/>
                <w:bCs/>
                <w:kern w:val="0"/>
                <w:szCs w:val="21"/>
                <w:u w:val="double"/>
              </w:rPr>
              <w:t>报价表</w:t>
            </w:r>
            <w:r>
              <w:rPr>
                <w:rFonts w:hint="eastAsia" w:ascii="宋体" w:hAnsi="宋体"/>
                <w:bCs/>
                <w:kern w:val="0"/>
                <w:szCs w:val="21"/>
                <w:u w:val="double"/>
              </w:rPr>
              <w:t>以及有报价供应商落款的报价文件</w:t>
            </w:r>
            <w:r>
              <w:rPr>
                <w:rFonts w:ascii="宋体" w:hAnsi="宋体"/>
                <w:bCs/>
                <w:kern w:val="0"/>
                <w:szCs w:val="21"/>
                <w:u w:val="double"/>
              </w:rPr>
              <w:t>必须加盖</w:t>
            </w:r>
            <w:r>
              <w:rPr>
                <w:rFonts w:hint="eastAsia" w:ascii="宋体" w:hAnsi="宋体"/>
                <w:bCs/>
                <w:kern w:val="0"/>
                <w:szCs w:val="21"/>
                <w:u w:val="double"/>
              </w:rPr>
              <w:t>报价供应商</w:t>
            </w:r>
            <w:r>
              <w:rPr>
                <w:rFonts w:ascii="宋体" w:hAnsi="宋体"/>
                <w:bCs/>
                <w:kern w:val="0"/>
                <w:szCs w:val="21"/>
                <w:u w:val="double"/>
              </w:rPr>
              <w:t>公章，否则视为无效报价</w:t>
            </w:r>
            <w:r>
              <w:rPr>
                <w:rFonts w:hint="eastAsia" w:ascii="宋体" w:hAnsi="宋体"/>
                <w:bCs/>
                <w:kern w:val="0"/>
                <w:szCs w:val="21"/>
                <w:u w:val="double"/>
              </w:rPr>
              <w:t>；</w:t>
            </w:r>
          </w:p>
          <w:p>
            <w:pPr>
              <w:numPr>
                <w:ilvl w:val="0"/>
                <w:numId w:val="7"/>
              </w:numPr>
              <w:autoSpaceDE w:val="0"/>
              <w:autoSpaceDN w:val="0"/>
              <w:adjustRightInd w:val="0"/>
              <w:spacing w:line="360" w:lineRule="auto"/>
              <w:ind w:left="426"/>
              <w:jc w:val="left"/>
              <w:rPr>
                <w:rFonts w:ascii="宋体" w:hAnsi="宋体"/>
                <w:bCs/>
                <w:kern w:val="0"/>
                <w:szCs w:val="21"/>
              </w:rPr>
            </w:pPr>
            <w:r>
              <w:rPr>
                <w:rFonts w:hint="eastAsia" w:ascii="宋体" w:hAnsi="宋体"/>
                <w:bCs/>
                <w:kern w:val="0"/>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numPr>
                <w:ilvl w:val="0"/>
                <w:numId w:val="7"/>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按有关法律、法规、规章属于报价无效的。</w:t>
            </w:r>
          </w:p>
          <w:p>
            <w:pPr>
              <w:numPr>
                <w:ilvl w:val="0"/>
                <w:numId w:val="7"/>
              </w:numPr>
              <w:autoSpaceDE w:val="0"/>
              <w:autoSpaceDN w:val="0"/>
              <w:adjustRightInd w:val="0"/>
              <w:spacing w:line="360" w:lineRule="auto"/>
              <w:ind w:left="426"/>
              <w:jc w:val="left"/>
              <w:rPr>
                <w:rFonts w:ascii="宋体" w:hAnsi="宋体"/>
                <w:szCs w:val="21"/>
              </w:rPr>
            </w:pPr>
            <w:r>
              <w:rPr>
                <w:rFonts w:hint="eastAsia" w:ascii="宋体" w:hAnsi="宋体"/>
                <w:b/>
                <w:szCs w:val="21"/>
              </w:rPr>
              <w:t>有下列情形之一的，视为串通竞价，其报价无效：</w:t>
            </w:r>
          </w:p>
          <w:p>
            <w:pPr>
              <w:pStyle w:val="12"/>
              <w:widowControl/>
              <w:numPr>
                <w:ilvl w:val="2"/>
                <w:numId w:val="8"/>
              </w:numPr>
              <w:spacing w:line="360" w:lineRule="auto"/>
              <w:ind w:firstLineChars="0"/>
              <w:jc w:val="left"/>
              <w:rPr>
                <w:rFonts w:ascii="宋体" w:hAnsi="宋体"/>
                <w:szCs w:val="21"/>
              </w:rPr>
            </w:pPr>
            <w:r>
              <w:rPr>
                <w:rFonts w:hint="eastAsia" w:ascii="宋体" w:hAnsi="宋体"/>
                <w:szCs w:val="21"/>
              </w:rPr>
              <w:t>存在单位负责人为同一人或存在控股、管理关系的不同单位参与同一竞价项目；</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不同供应商的响应文件由同一单位或者个人编制；</w:t>
            </w:r>
          </w:p>
          <w:p>
            <w:pPr>
              <w:widowControl/>
              <w:numPr>
                <w:ilvl w:val="2"/>
                <w:numId w:val="8"/>
              </w:numPr>
              <w:spacing w:line="360" w:lineRule="auto"/>
              <w:jc w:val="left"/>
              <w:rPr>
                <w:rFonts w:ascii="宋体" w:hAnsi="宋体"/>
                <w:szCs w:val="21"/>
              </w:rPr>
            </w:pPr>
            <w:r>
              <w:rPr>
                <w:rFonts w:hint="eastAsia" w:ascii="宋体" w:hAnsi="宋体"/>
                <w:szCs w:val="21"/>
              </w:rPr>
              <w:t>不同供应商委托同一单位或者个人办理竞价事宜；</w:t>
            </w:r>
          </w:p>
          <w:p>
            <w:pPr>
              <w:widowControl/>
              <w:numPr>
                <w:ilvl w:val="2"/>
                <w:numId w:val="8"/>
              </w:numPr>
              <w:spacing w:line="360" w:lineRule="auto"/>
              <w:jc w:val="left"/>
              <w:rPr>
                <w:rFonts w:ascii="宋体" w:hAnsi="宋体"/>
                <w:szCs w:val="21"/>
              </w:rPr>
            </w:pPr>
            <w:r>
              <w:rPr>
                <w:rFonts w:hint="eastAsia" w:ascii="宋体" w:hAnsi="宋体"/>
                <w:szCs w:val="21"/>
              </w:rPr>
              <w:t>不同供应商使用同一IP地址参与竞价；</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不同供应商的响应文件载明的项目管理成员或者联系人员为同一人；</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不同供应商的响应文件异常一致或者报价呈规律性差异；</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不同供应商的响应文件相互混淆；</w:t>
            </w:r>
          </w:p>
          <w:p>
            <w:pPr>
              <w:widowControl/>
              <w:numPr>
                <w:ilvl w:val="2"/>
                <w:numId w:val="8"/>
              </w:numPr>
              <w:spacing w:line="360" w:lineRule="auto"/>
              <w:jc w:val="left"/>
              <w:rPr>
                <w:rFonts w:ascii="宋体" w:hAnsi="宋体"/>
                <w:szCs w:val="21"/>
              </w:rPr>
            </w:pPr>
            <w:r>
              <w:rPr>
                <w:rFonts w:hint="eastAsia" w:ascii="宋体" w:hAnsi="宋体"/>
                <w:szCs w:val="21"/>
              </w:rPr>
              <w:t>不同供应商的平台使用费从同一单位或者个人的账户转出；</w:t>
            </w:r>
          </w:p>
          <w:p>
            <w:pPr>
              <w:numPr>
                <w:ilvl w:val="0"/>
                <w:numId w:val="2"/>
              </w:numPr>
              <w:autoSpaceDE w:val="0"/>
              <w:autoSpaceDN w:val="0"/>
              <w:adjustRightInd w:val="0"/>
              <w:spacing w:line="360" w:lineRule="auto"/>
              <w:jc w:val="left"/>
              <w:rPr>
                <w:rFonts w:ascii="宋体" w:hAnsi="宋体"/>
                <w:kern w:val="0"/>
                <w:szCs w:val="21"/>
              </w:rPr>
            </w:pPr>
            <w:r>
              <w:rPr>
                <w:rFonts w:hint="eastAsia" w:ascii="宋体" w:hAnsi="宋体"/>
                <w:b/>
                <w:kern w:val="0"/>
                <w:szCs w:val="21"/>
              </w:rPr>
              <w:t>竞价活动失败</w:t>
            </w:r>
          </w:p>
          <w:p>
            <w:pPr>
              <w:numPr>
                <w:ilvl w:val="0"/>
                <w:numId w:val="9"/>
              </w:numPr>
              <w:autoSpaceDE w:val="0"/>
              <w:autoSpaceDN w:val="0"/>
              <w:adjustRightInd w:val="0"/>
              <w:spacing w:line="360" w:lineRule="auto"/>
              <w:jc w:val="left"/>
              <w:rPr>
                <w:rFonts w:ascii="宋体" w:hAnsi="宋体"/>
                <w:kern w:val="0"/>
                <w:szCs w:val="21"/>
              </w:rPr>
            </w:pPr>
            <w:r>
              <w:rPr>
                <w:rFonts w:hint="eastAsia" w:ascii="宋体" w:hAnsi="宋体"/>
                <w:kern w:val="0"/>
                <w:szCs w:val="21"/>
              </w:rPr>
              <w:t>报价供应商不足三家</w:t>
            </w:r>
            <w:r>
              <w:rPr>
                <w:rFonts w:hint="eastAsia" w:asciiTheme="minorEastAsia" w:hAnsiTheme="minorEastAsia"/>
              </w:rPr>
              <w:t>，</w:t>
            </w:r>
            <w:r>
              <w:rPr>
                <w:rFonts w:hint="eastAsia" w:asciiTheme="minorEastAsia" w:hAnsiTheme="minorEastAsia"/>
                <w:szCs w:val="21"/>
              </w:rPr>
              <w:t>本次竞价活动失败；</w:t>
            </w:r>
          </w:p>
          <w:p>
            <w:pPr>
              <w:numPr>
                <w:ilvl w:val="0"/>
                <w:numId w:val="9"/>
              </w:numPr>
              <w:autoSpaceDE w:val="0"/>
              <w:autoSpaceDN w:val="0"/>
              <w:adjustRightInd w:val="0"/>
              <w:spacing w:line="360" w:lineRule="auto"/>
              <w:jc w:val="left"/>
              <w:rPr>
                <w:rFonts w:ascii="宋体" w:hAnsi="宋体"/>
                <w:kern w:val="0"/>
                <w:szCs w:val="21"/>
              </w:rPr>
            </w:pPr>
            <w:r>
              <w:rPr>
                <w:rFonts w:hint="eastAsia" w:ascii="宋体" w:hAnsi="宋体"/>
                <w:kern w:val="0"/>
                <w:szCs w:val="21"/>
              </w:rPr>
              <w:t>出现影响采购公正的违法、违规行为的；</w:t>
            </w:r>
          </w:p>
          <w:p>
            <w:pPr>
              <w:numPr>
                <w:ilvl w:val="0"/>
                <w:numId w:val="9"/>
              </w:numPr>
              <w:autoSpaceDE w:val="0"/>
              <w:autoSpaceDN w:val="0"/>
              <w:adjustRightInd w:val="0"/>
              <w:spacing w:line="360" w:lineRule="auto"/>
              <w:jc w:val="left"/>
              <w:rPr>
                <w:rFonts w:ascii="宋体" w:hAnsi="宋体"/>
                <w:kern w:val="0"/>
                <w:szCs w:val="21"/>
              </w:rPr>
            </w:pPr>
            <w:r>
              <w:rPr>
                <w:rFonts w:hint="eastAsia" w:ascii="宋体" w:hAnsi="宋体"/>
                <w:kern w:val="0"/>
                <w:szCs w:val="21"/>
              </w:rPr>
              <w:t>因重大变故，采购任务取消的；</w:t>
            </w:r>
          </w:p>
          <w:p>
            <w:pPr>
              <w:numPr>
                <w:ilvl w:val="0"/>
                <w:numId w:val="2"/>
              </w:numPr>
              <w:autoSpaceDE w:val="0"/>
              <w:autoSpaceDN w:val="0"/>
              <w:adjustRightInd w:val="0"/>
              <w:spacing w:line="360" w:lineRule="auto"/>
              <w:jc w:val="left"/>
              <w:rPr>
                <w:rFonts w:ascii="宋体" w:hAnsi="宋体"/>
                <w:szCs w:val="21"/>
              </w:rPr>
            </w:pPr>
            <w:r>
              <w:rPr>
                <w:rFonts w:hint="eastAsia" w:ascii="宋体" w:hAnsi="宋体"/>
                <w:b/>
                <w:kern w:val="0"/>
                <w:szCs w:val="21"/>
              </w:rPr>
              <w:t>使用费</w:t>
            </w:r>
          </w:p>
          <w:p>
            <w:pPr>
              <w:pStyle w:val="12"/>
              <w:numPr>
                <w:ilvl w:val="0"/>
                <w:numId w:val="10"/>
              </w:numPr>
              <w:autoSpaceDE w:val="0"/>
              <w:autoSpaceDN w:val="0"/>
              <w:adjustRightInd w:val="0"/>
              <w:spacing w:line="360" w:lineRule="auto"/>
              <w:ind w:firstLineChars="0"/>
              <w:jc w:val="left"/>
              <w:rPr>
                <w:rFonts w:ascii="宋体" w:hAnsi="宋体"/>
                <w:kern w:val="0"/>
                <w:szCs w:val="21"/>
              </w:rPr>
            </w:pPr>
            <w:r>
              <w:rPr>
                <w:rFonts w:hint="eastAsia" w:ascii="宋体" w:hAnsi="宋体"/>
                <w:kern w:val="0"/>
                <w:szCs w:val="21"/>
              </w:rPr>
              <w:t>成交供应商须向平台服务商云采链线上采购一体化平台缴纳平台使用费，金额为成交金额的</w:t>
            </w:r>
            <w:r>
              <w:rPr>
                <w:rFonts w:ascii="宋体" w:hAnsi="宋体"/>
                <w:kern w:val="0"/>
                <w:szCs w:val="21"/>
              </w:rPr>
              <w:t>1.2%（四舍五入取整数）。</w:t>
            </w:r>
          </w:p>
          <w:p>
            <w:pPr>
              <w:numPr>
                <w:ilvl w:val="0"/>
                <w:numId w:val="10"/>
              </w:numPr>
              <w:spacing w:line="360" w:lineRule="auto"/>
              <w:rPr>
                <w:rFonts w:ascii="宋体" w:hAnsi="宋体"/>
                <w:szCs w:val="21"/>
              </w:rPr>
            </w:pPr>
            <w:r>
              <w:rPr>
                <w:rFonts w:hint="eastAsia" w:ascii="宋体" w:hAnsi="宋体"/>
                <w:szCs w:val="21"/>
              </w:rPr>
              <w:t>成交供应商无正当理由放弃成交资格的必须按竞价公告等相关规定缴纳相应的平台使用费；</w:t>
            </w:r>
          </w:p>
          <w:p>
            <w:pPr>
              <w:numPr>
                <w:ilvl w:val="0"/>
                <w:numId w:val="10"/>
              </w:numPr>
              <w:spacing w:line="360" w:lineRule="auto"/>
              <w:rPr>
                <w:rFonts w:ascii="宋体" w:hAnsi="宋体"/>
                <w:szCs w:val="21"/>
              </w:rPr>
            </w:pPr>
            <w:r>
              <w:rPr>
                <w:rFonts w:hint="eastAsia" w:ascii="宋体" w:hAnsi="宋体"/>
                <w:szCs w:val="21"/>
              </w:rPr>
              <w:t>如确实因不可抗力放弃成交资格的，应在不可抗力发生后三个工作日内予以通知采购代理机构并提供相关的证明；如逾期，采购代理机构不予退还平台使用费；</w:t>
            </w:r>
          </w:p>
          <w:p>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kern w:val="0"/>
                <w:szCs w:val="21"/>
              </w:rPr>
              <w:t>联系方式</w:t>
            </w:r>
          </w:p>
          <w:p>
            <w:pPr>
              <w:widowControl/>
              <w:spacing w:line="360" w:lineRule="auto"/>
              <w:ind w:left="420"/>
              <w:jc w:val="left"/>
              <w:rPr>
                <w:color w:val="auto"/>
              </w:rPr>
            </w:pPr>
            <w:r>
              <w:rPr>
                <w:rFonts w:ascii="宋体" w:hAnsi="宋体"/>
                <w:szCs w:val="21"/>
              </w:rPr>
              <w:t>扫码关注微信公众号“云采链互联服务平台”，即可在线咨询相关事项</w:t>
            </w:r>
            <w:r>
              <w:rPr>
                <w:rFonts w:hint="eastAsia" w:ascii="宋体"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项目附件</w:t>
            </w:r>
          </w:p>
        </w:tc>
        <w:tc>
          <w:tcPr>
            <w:tcW w:w="8650" w:type="dxa"/>
            <w:gridSpan w:val="7"/>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rFonts w:hint="default"/>
                <w:color w:val="auto"/>
                <w:sz w:val="21"/>
                <w:szCs w:val="21"/>
                <w:lang w:val="en-US"/>
              </w:rPr>
            </w:pPr>
            <w:r>
              <w:rPr>
                <w:rFonts w:hint="default" w:ascii="Helvetica" w:hAnsi="Helvetica" w:eastAsia="Helvetica" w:cs="Helvetica"/>
                <w:color w:val="333333"/>
                <w:kern w:val="0"/>
                <w:sz w:val="24"/>
                <w:szCs w:val="24"/>
                <w:u w:val="none"/>
                <w:shd w:val="clear" w:fill="FFFFFF"/>
                <w:lang w:eastAsia="zh-CN" w:bidi="ar"/>
              </w:rPr>
              <w:t>广东省河源监狱风扇（含公司）采购项目</w:t>
            </w:r>
            <w:r>
              <w:rPr>
                <w:rFonts w:hint="eastAsia" w:ascii="Helvetica" w:hAnsi="Helvetica" w:eastAsia="Helvetica" w:cs="Helvetica"/>
                <w:color w:val="auto"/>
                <w:kern w:val="0"/>
                <w:sz w:val="21"/>
                <w:szCs w:val="21"/>
                <w:u w:val="none"/>
                <w:vertAlign w:val="baseline"/>
                <w:lang w:val="en-US" w:eastAsia="zh-CN" w:bidi="ar"/>
              </w:rPr>
              <w:t>竞价文件</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right"/>
        <w:textAlignment w:val="baseline"/>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right"/>
        <w:textAlignment w:val="baseline"/>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pP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 xml:space="preserve">广东省河源监狱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right"/>
        <w:textAlignment w:val="baseline"/>
        <w:rPr>
          <w:rFonts w:hint="eastAsia" w:ascii="宋体" w:hAnsi="宋体" w:eastAsia="宋体" w:cs="宋体"/>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2025年5月7日</w:t>
      </w:r>
      <w:r>
        <w:rPr>
          <w:rFonts w:hint="eastAsia" w:ascii="宋体" w:hAnsi="宋体" w:eastAsia="宋体" w:cs="宋体"/>
          <w:i w:val="0"/>
          <w:iCs w:val="0"/>
          <w:caps w:val="0"/>
          <w:color w:val="000000"/>
          <w:spacing w:val="0"/>
          <w:sz w:val="21"/>
          <w:szCs w:val="21"/>
          <w:shd w:val="clear" w:fill="FFFFFF"/>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B0FB5"/>
    <w:multiLevelType w:val="multilevel"/>
    <w:tmpl w:val="230B0FB5"/>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
    <w:nsid w:val="57702BD4"/>
    <w:multiLevelType w:val="multilevel"/>
    <w:tmpl w:val="57702BD4"/>
    <w:lvl w:ilvl="0" w:tentative="0">
      <w:start w:val="1"/>
      <w:numFmt w:val="decimal"/>
      <w:suff w:val="noth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C9A225F"/>
    <w:multiLevelType w:val="multilevel"/>
    <w:tmpl w:val="5C9A225F"/>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C9A2275"/>
    <w:multiLevelType w:val="multilevel"/>
    <w:tmpl w:val="5C9A227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5C9A22CD"/>
    <w:multiLevelType w:val="multilevel"/>
    <w:tmpl w:val="5C9A22CD"/>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5C9A22E3"/>
    <w:multiLevelType w:val="multilevel"/>
    <w:tmpl w:val="5C9A22E3"/>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6E92880"/>
    <w:multiLevelType w:val="multilevel"/>
    <w:tmpl w:val="76E9288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8"/>
  </w:num>
  <w:num w:numId="2">
    <w:abstractNumId w:val="4"/>
  </w:num>
  <w:num w:numId="3">
    <w:abstractNumId w:val="5"/>
  </w:num>
  <w:num w:numId="4">
    <w:abstractNumId w:val="2"/>
  </w:num>
  <w:num w:numId="5">
    <w:abstractNumId w:val="9"/>
  </w:num>
  <w:num w:numId="6">
    <w:abstractNumId w:val="0"/>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OTFkY2NlNDFlMjcwMmJlYmY1NzZiODBiOTQ2NTIifQ=="/>
  </w:docVars>
  <w:rsids>
    <w:rsidRoot w:val="00000000"/>
    <w:rsid w:val="00773DE8"/>
    <w:rsid w:val="00FD759B"/>
    <w:rsid w:val="01A02C1E"/>
    <w:rsid w:val="03745496"/>
    <w:rsid w:val="03C76303"/>
    <w:rsid w:val="041A51BD"/>
    <w:rsid w:val="04202CEB"/>
    <w:rsid w:val="04C27839"/>
    <w:rsid w:val="050339CA"/>
    <w:rsid w:val="05F01DFE"/>
    <w:rsid w:val="06E94A2E"/>
    <w:rsid w:val="08E9127C"/>
    <w:rsid w:val="0C842F39"/>
    <w:rsid w:val="0E2C79AB"/>
    <w:rsid w:val="0E3D74A7"/>
    <w:rsid w:val="0FC9137E"/>
    <w:rsid w:val="10535C7B"/>
    <w:rsid w:val="120E601A"/>
    <w:rsid w:val="139323BD"/>
    <w:rsid w:val="158A5A42"/>
    <w:rsid w:val="164532B7"/>
    <w:rsid w:val="17526110"/>
    <w:rsid w:val="192E19B5"/>
    <w:rsid w:val="1A2664F0"/>
    <w:rsid w:val="1B0700C1"/>
    <w:rsid w:val="1EB37F52"/>
    <w:rsid w:val="20EF0D5B"/>
    <w:rsid w:val="2250790F"/>
    <w:rsid w:val="242332EA"/>
    <w:rsid w:val="248D2E59"/>
    <w:rsid w:val="24DD04D5"/>
    <w:rsid w:val="25C66622"/>
    <w:rsid w:val="28267C76"/>
    <w:rsid w:val="2AD71777"/>
    <w:rsid w:val="2C484E9A"/>
    <w:rsid w:val="2CF75A06"/>
    <w:rsid w:val="2D794C81"/>
    <w:rsid w:val="31A6254D"/>
    <w:rsid w:val="32D700C1"/>
    <w:rsid w:val="33613E2E"/>
    <w:rsid w:val="343223CE"/>
    <w:rsid w:val="35740AA0"/>
    <w:rsid w:val="35CB399A"/>
    <w:rsid w:val="36832FFC"/>
    <w:rsid w:val="36900F5C"/>
    <w:rsid w:val="3B984165"/>
    <w:rsid w:val="3C0019ED"/>
    <w:rsid w:val="3E775195"/>
    <w:rsid w:val="3F2B5882"/>
    <w:rsid w:val="47020888"/>
    <w:rsid w:val="4A037596"/>
    <w:rsid w:val="4AC23537"/>
    <w:rsid w:val="4CE7287F"/>
    <w:rsid w:val="4D5347A0"/>
    <w:rsid w:val="4D9C71F2"/>
    <w:rsid w:val="4F147B4F"/>
    <w:rsid w:val="50F07DF4"/>
    <w:rsid w:val="511D280D"/>
    <w:rsid w:val="520156A6"/>
    <w:rsid w:val="53017D6B"/>
    <w:rsid w:val="56925F29"/>
    <w:rsid w:val="599226E8"/>
    <w:rsid w:val="5B3428C2"/>
    <w:rsid w:val="5D8A1786"/>
    <w:rsid w:val="6039666D"/>
    <w:rsid w:val="60B06CDD"/>
    <w:rsid w:val="61007F33"/>
    <w:rsid w:val="626B01BD"/>
    <w:rsid w:val="65060227"/>
    <w:rsid w:val="66F16E71"/>
    <w:rsid w:val="675039C2"/>
    <w:rsid w:val="6D4F64CA"/>
    <w:rsid w:val="6D5838AF"/>
    <w:rsid w:val="6E82294F"/>
    <w:rsid w:val="6ECC3BED"/>
    <w:rsid w:val="7425450A"/>
    <w:rsid w:val="75327F9E"/>
    <w:rsid w:val="75C07A8E"/>
    <w:rsid w:val="76752D2F"/>
    <w:rsid w:val="77791DDE"/>
    <w:rsid w:val="77B43AFA"/>
    <w:rsid w:val="78006D3F"/>
    <w:rsid w:val="780E6726"/>
    <w:rsid w:val="7B000E04"/>
    <w:rsid w:val="7D53208F"/>
    <w:rsid w:val="7E2B3A3F"/>
    <w:rsid w:val="7E6A5114"/>
    <w:rsid w:val="7EF1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unhideWhenUsed/>
    <w:qFormat/>
    <w:uiPriority w:val="0"/>
    <w:pPr>
      <w:jc w:val="left"/>
    </w:pPr>
    <w:rPr>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styleId="10">
    <w:name w:val="annotation reference"/>
    <w:basedOn w:val="8"/>
    <w:unhideWhenUsed/>
    <w:qFormat/>
    <w:uiPriority w:val="0"/>
    <w:rPr>
      <w:sz w:val="21"/>
      <w:szCs w:val="21"/>
    </w:rPr>
  </w:style>
  <w:style w:type="paragraph" w:styleId="12">
    <w:name w:val="List Paragraph"/>
    <w:basedOn w:val="1"/>
    <w:qFormat/>
    <w:uiPriority w:val="34"/>
    <w:pPr>
      <w:ind w:firstLine="420" w:firstLineChars="200"/>
    </w:pPr>
    <w:rPr>
      <w:rFonts w:ascii="Calibri" w:hAnsi="Calibri" w:cs="Times New Roman"/>
    </w:rPr>
  </w:style>
  <w:style w:type="paragraph" w:customStyle="1" w:styleId="13">
    <w:name w:val="列表段落1"/>
    <w:basedOn w:val="1"/>
    <w:qFormat/>
    <w:uiPriority w:val="99"/>
    <w:pPr>
      <w:ind w:firstLine="420" w:firstLineChars="200"/>
    </w:pPr>
    <w:rPr>
      <w:rFonts w:cs="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3270</Words>
  <Characters>3378</Characters>
  <Lines>0</Lines>
  <Paragraphs>0</Paragraphs>
  <TotalTime>11</TotalTime>
  <ScaleCrop>false</ScaleCrop>
  <LinksUpToDate>false</LinksUpToDate>
  <CharactersWithSpaces>3389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2022-07-11T01:21:00Z</dcterms:created>
  <dc:creator>hy318</dc:creator>
  <cp:lastModifiedBy>何坤锋</cp:lastModifiedBy>
  <dcterms:modified xsi:type="dcterms:W3CDTF">2025-05-07T06:28:41Z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9CB416DF241C44D3A76BD9B217B663D4_13</vt:lpwstr>
  </property>
</Properties>
</file>