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ind w:left="0" w:leftChars="0" w:firstLine="0" w:firstLineChars="0"/>
        <w:contextualSpacing/>
        <w:jc w:val="center"/>
        <w:textAlignment w:val="auto"/>
        <w:outlineLvl w:val="9"/>
        <w:rPr>
          <w:rFonts w:hint="eastAsia" w:asciiTheme="minorEastAsia" w:hAnsiTheme="minorEastAsia" w:eastAsiaTheme="minorEastAsia" w:cstheme="minorEastAsia"/>
          <w:b/>
          <w:bCs/>
          <w:sz w:val="44"/>
          <w:szCs w:val="44"/>
          <w:u w:val="none"/>
          <w:lang w:val="en-US" w:eastAsia="zh-CN"/>
        </w:rPr>
      </w:pPr>
      <w:r>
        <w:rPr>
          <w:rFonts w:hint="eastAsia" w:asciiTheme="minorEastAsia" w:hAnsiTheme="minorEastAsia" w:eastAsiaTheme="minorEastAsia" w:cstheme="minorEastAsia"/>
          <w:b/>
          <w:bCs/>
          <w:sz w:val="44"/>
          <w:szCs w:val="44"/>
          <w:u w:val="none"/>
          <w:lang w:val="en-US" w:eastAsia="zh-CN"/>
        </w:rPr>
        <w:t>广东省河源监狱可视亲情电话系统服务项目</w:t>
      </w:r>
    </w:p>
    <w:p>
      <w:pPr>
        <w:keepNext w:val="0"/>
        <w:keepLines w:val="0"/>
        <w:pageBreakBefore w:val="0"/>
        <w:kinsoku/>
        <w:wordWrap/>
        <w:overflowPunct/>
        <w:topLinePunct w:val="0"/>
        <w:autoSpaceDE/>
        <w:autoSpaceDN/>
        <w:bidi w:val="0"/>
        <w:adjustRightInd/>
        <w:snapToGrid w:val="0"/>
        <w:spacing w:line="560" w:lineRule="exact"/>
        <w:ind w:left="0" w:leftChars="0" w:firstLine="0" w:firstLineChars="0"/>
        <w:contextualSpacing/>
        <w:jc w:val="center"/>
        <w:textAlignment w:val="auto"/>
        <w:outlineLvl w:val="9"/>
        <w:rPr>
          <w:rFonts w:hint="eastAsia"/>
          <w:b/>
          <w:bCs/>
          <w:sz w:val="44"/>
          <w:szCs w:val="44"/>
        </w:rPr>
      </w:pPr>
      <w:r>
        <w:rPr>
          <w:rFonts w:hint="eastAsia" w:asciiTheme="minorEastAsia" w:hAnsiTheme="minorEastAsia" w:eastAsiaTheme="minorEastAsia" w:cstheme="minorEastAsia"/>
          <w:b/>
          <w:bCs/>
          <w:sz w:val="44"/>
          <w:szCs w:val="44"/>
          <w:u w:val="none"/>
          <w:lang w:val="en-US" w:eastAsia="zh-CN"/>
        </w:rPr>
        <w:t>（重招）采购</w:t>
      </w:r>
      <w:r>
        <w:rPr>
          <w:rFonts w:hint="eastAsia"/>
          <w:b/>
          <w:bCs/>
          <w:sz w:val="44"/>
          <w:szCs w:val="44"/>
          <w:u w:val="none"/>
        </w:rPr>
        <w:t>公告</w:t>
      </w:r>
    </w:p>
    <w:p>
      <w:pPr>
        <w:keepNext w:val="0"/>
        <w:keepLines w:val="0"/>
        <w:pageBreakBefore w:val="0"/>
        <w:kinsoku/>
        <w:wordWrap/>
        <w:overflowPunct/>
        <w:topLinePunct w:val="0"/>
        <w:autoSpaceDE/>
        <w:autoSpaceDN/>
        <w:bidi w:val="0"/>
        <w:adjustRightInd/>
        <w:spacing w:line="560" w:lineRule="exact"/>
        <w:ind w:firstLine="883" w:firstLineChars="200"/>
        <w:contextualSpacing/>
        <w:jc w:val="both"/>
        <w:textAlignment w:val="auto"/>
        <w:outlineLvl w:val="9"/>
        <w:rPr>
          <w:rFonts w:hint="eastAsia"/>
          <w:b/>
          <w:bCs/>
          <w:sz w:val="44"/>
          <w:szCs w:val="44"/>
        </w:rPr>
      </w:pP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广东省河源监狱</w:t>
      </w:r>
      <w:r>
        <w:rPr>
          <w:rFonts w:hint="eastAsia" w:ascii="仿宋_GB2312" w:hAnsi="宋体" w:eastAsia="仿宋_GB2312"/>
          <w:sz w:val="32"/>
          <w:szCs w:val="32"/>
          <w:lang w:val="zh-CN"/>
        </w:rPr>
        <w:t>（</w:t>
      </w:r>
      <w:r>
        <w:rPr>
          <w:rFonts w:hint="eastAsia" w:ascii="仿宋_GB2312" w:hAnsi="宋体" w:eastAsia="仿宋_GB2312"/>
          <w:sz w:val="32"/>
          <w:szCs w:val="32"/>
        </w:rPr>
        <w:t>以下简称“采购人”）计划采用</w:t>
      </w:r>
      <w:r>
        <w:rPr>
          <w:rFonts w:hint="eastAsia" w:ascii="仿宋_GB2312" w:hAnsi="宋体" w:eastAsia="仿宋_GB2312"/>
          <w:sz w:val="32"/>
          <w:szCs w:val="32"/>
          <w:lang w:val="en-US" w:eastAsia="zh-CN"/>
        </w:rPr>
        <w:t>谈判采购</w:t>
      </w:r>
      <w:r>
        <w:rPr>
          <w:rFonts w:hint="eastAsia" w:ascii="仿宋_GB2312" w:hAnsi="宋体" w:eastAsia="仿宋_GB2312"/>
          <w:sz w:val="32"/>
          <w:szCs w:val="32"/>
        </w:rPr>
        <w:t>方式</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选取</w:t>
      </w:r>
      <w:r>
        <w:rPr>
          <w:rFonts w:hint="eastAsia" w:ascii="仿宋_GB2312" w:hAnsi="宋体" w:eastAsia="仿宋_GB2312"/>
          <w:sz w:val="32"/>
          <w:szCs w:val="32"/>
          <w:u w:val="single"/>
          <w:lang w:val="en-US" w:eastAsia="zh-CN"/>
        </w:rPr>
        <w:t>可视亲情电话系统服务采购项目（重招）</w:t>
      </w:r>
      <w:r>
        <w:rPr>
          <w:rFonts w:hint="eastAsia" w:ascii="仿宋_GB2312" w:hAnsi="宋体" w:eastAsia="仿宋_GB2312" w:cs="Times New Roman"/>
          <w:sz w:val="32"/>
          <w:szCs w:val="32"/>
          <w:lang w:val="en-US" w:eastAsia="zh-CN"/>
        </w:rPr>
        <w:t>合作单位</w:t>
      </w:r>
      <w:r>
        <w:rPr>
          <w:rFonts w:hint="eastAsia" w:ascii="仿宋_GB2312" w:hAnsi="宋体" w:eastAsia="仿宋_GB2312" w:cs="Times New Roman"/>
          <w:sz w:val="32"/>
          <w:szCs w:val="32"/>
        </w:rPr>
        <w:t>，</w:t>
      </w:r>
      <w:r>
        <w:rPr>
          <w:rFonts w:hint="eastAsia" w:ascii="仿宋_GB2312" w:hAnsi="宋体" w:eastAsia="仿宋_GB2312"/>
          <w:sz w:val="32"/>
          <w:szCs w:val="32"/>
          <w:lang w:val="zh-CN"/>
        </w:rPr>
        <w:t>欢迎符合资格条件</w:t>
      </w:r>
      <w:r>
        <w:rPr>
          <w:rFonts w:hint="eastAsia" w:ascii="仿宋_GB2312" w:hAnsi="宋体" w:eastAsia="仿宋_GB2312"/>
          <w:sz w:val="32"/>
          <w:szCs w:val="32"/>
        </w:rPr>
        <w:t>的供应商参加。</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采购需求</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仿宋_GB2312" w:hAnsi="宋体" w:eastAsia="仿宋_GB2312" w:cs="Times New Roman"/>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项目编号：</w:t>
      </w:r>
      <w:r>
        <w:rPr>
          <w:rFonts w:hint="eastAsia" w:ascii="仿宋_GB2312" w:hAnsi="宋体" w:eastAsia="仿宋_GB2312" w:cs="Times New Roman"/>
          <w:sz w:val="32"/>
          <w:szCs w:val="32"/>
          <w:lang w:val="en-US" w:eastAsia="zh-CN"/>
        </w:rPr>
        <w:t>2025019</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sz w:val="32"/>
          <w:szCs w:val="32"/>
          <w:lang w:val="en-US" w:eastAsia="zh-CN"/>
        </w:rPr>
      </w:pPr>
      <w:r>
        <w:rPr>
          <w:rFonts w:hint="eastAsia" w:ascii="黑体" w:hAnsi="黑体" w:eastAsia="黑体" w:cs="黑体"/>
          <w:sz w:val="32"/>
          <w:szCs w:val="32"/>
          <w:lang w:val="zh-CN"/>
        </w:rPr>
        <w:t>（二）</w:t>
      </w:r>
      <w:r>
        <w:rPr>
          <w:rFonts w:hint="eastAsia" w:ascii="黑体" w:hAnsi="黑体" w:eastAsia="黑体" w:cs="黑体"/>
          <w:sz w:val="32"/>
          <w:szCs w:val="32"/>
          <w:lang w:val="en-US" w:eastAsia="zh-CN"/>
        </w:rPr>
        <w:t>项目名称</w:t>
      </w:r>
      <w:r>
        <w:rPr>
          <w:rFonts w:hint="eastAsia" w:ascii="黑体" w:hAnsi="黑体" w:eastAsia="黑体" w:cs="黑体"/>
          <w:sz w:val="32"/>
          <w:szCs w:val="32"/>
          <w:lang w:val="zh-CN"/>
        </w:rPr>
        <w:t>：</w:t>
      </w:r>
      <w:r>
        <w:rPr>
          <w:rFonts w:hint="eastAsia" w:ascii="仿宋_GB2312" w:hAnsi="宋体" w:eastAsia="仿宋_GB2312"/>
          <w:sz w:val="32"/>
          <w:szCs w:val="32"/>
          <w:lang w:val="en-US" w:eastAsia="zh-CN"/>
        </w:rPr>
        <w:t>广东省河源监狱可视亲情电话系统服务采购项目（重招）</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cs="Times New Roman"/>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zh-CN"/>
        </w:rPr>
        <w:t>采购预算：</w:t>
      </w:r>
      <w:r>
        <w:rPr>
          <w:rFonts w:hint="eastAsia" w:ascii="仿宋_GB2312" w:hAnsi="宋体" w:eastAsia="仿宋_GB2312" w:cs="Times New Roman"/>
          <w:sz w:val="32"/>
          <w:szCs w:val="32"/>
          <w:lang w:val="en-US" w:eastAsia="zh-CN"/>
        </w:rPr>
        <w:t>人民币497000元（咨费由罪犯个人支付，在罪犯零花钱账户中扣除）</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default" w:ascii="仿宋_GB2312" w:hAnsi="宋体" w:eastAsia="仿宋_GB2312" w:cs="Times New Roman"/>
          <w:sz w:val="32"/>
          <w:szCs w:val="32"/>
          <w:lang w:val="en-US" w:eastAsia="zh-CN"/>
        </w:rPr>
      </w:pPr>
      <w:r>
        <w:rPr>
          <w:rFonts w:hint="eastAsia" w:ascii="黑体" w:hAnsi="黑体" w:eastAsia="黑体" w:cs="黑体"/>
          <w:sz w:val="32"/>
          <w:szCs w:val="32"/>
          <w:lang w:val="en-US" w:eastAsia="zh-CN"/>
        </w:rPr>
        <w:t>（四）合同期限：</w:t>
      </w:r>
      <w:r>
        <w:rPr>
          <w:rFonts w:hint="eastAsia" w:ascii="仿宋_GB2312" w:hAnsi="宋体" w:eastAsia="仿宋_GB2312" w:cs="Times New Roman"/>
          <w:sz w:val="32"/>
          <w:szCs w:val="32"/>
          <w:lang w:val="en-US" w:eastAsia="zh-CN"/>
        </w:rPr>
        <w:t>2年（具体终止时间以达到采购预算总金额或截止日期两者先到为准）</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cs="Times New Roman"/>
          <w:sz w:val="32"/>
          <w:szCs w:val="32"/>
          <w:lang w:val="en-US" w:eastAsia="zh-CN"/>
        </w:rPr>
      </w:pPr>
      <w:r>
        <w:rPr>
          <w:rFonts w:hint="eastAsia" w:ascii="黑体" w:hAnsi="黑体" w:eastAsia="黑体" w:cs="黑体"/>
          <w:sz w:val="32"/>
          <w:szCs w:val="32"/>
          <w:lang w:val="zh-CN" w:eastAsia="zh-CN"/>
        </w:rPr>
        <w:t>（</w:t>
      </w:r>
      <w:r>
        <w:rPr>
          <w:rFonts w:hint="eastAsia" w:ascii="黑体" w:hAnsi="黑体" w:eastAsia="黑体" w:cs="黑体"/>
          <w:sz w:val="32"/>
          <w:szCs w:val="32"/>
          <w:lang w:val="en-US" w:eastAsia="zh-CN"/>
        </w:rPr>
        <w:t>五</w:t>
      </w:r>
      <w:r>
        <w:rPr>
          <w:rFonts w:hint="eastAsia" w:ascii="黑体" w:hAnsi="黑体" w:eastAsia="黑体" w:cs="黑体"/>
          <w:sz w:val="32"/>
          <w:szCs w:val="32"/>
          <w:lang w:val="zh-CN" w:eastAsia="zh-CN"/>
        </w:rPr>
        <w:t>）</w:t>
      </w:r>
      <w:r>
        <w:rPr>
          <w:rFonts w:hint="eastAsia" w:ascii="黑体" w:hAnsi="黑体" w:eastAsia="黑体" w:cs="黑体"/>
          <w:sz w:val="32"/>
          <w:szCs w:val="32"/>
          <w:lang w:val="en-US" w:eastAsia="zh-CN"/>
        </w:rPr>
        <w:t>采购方式：</w:t>
      </w:r>
      <w:r>
        <w:rPr>
          <w:rFonts w:hint="eastAsia" w:ascii="仿宋_GB2312" w:hAnsi="宋体" w:eastAsia="仿宋_GB2312" w:cs="Times New Roman"/>
          <w:sz w:val="32"/>
          <w:szCs w:val="32"/>
          <w:lang w:val="en-US" w:eastAsia="zh-CN"/>
        </w:rPr>
        <w:t>谈判采购</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二、供应商资格条件</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仿宋_GB2312" w:eastAsia="仿宋_GB2312" w:cs="仿宋_GB2312"/>
          <w:sz w:val="32"/>
          <w:szCs w:val="32"/>
          <w:lang w:eastAsia="zh-CN"/>
        </w:rPr>
      </w:pPr>
      <w:r>
        <w:rPr>
          <w:rFonts w:hint="eastAsia" w:ascii="仿宋_GB2312" w:hAnsi="宋体" w:eastAsia="仿宋_GB2312" w:cs="Times New Roman"/>
          <w:sz w:val="32"/>
          <w:szCs w:val="32"/>
          <w:lang w:val="en-US" w:eastAsia="zh-CN"/>
        </w:rPr>
        <w:t>（一）具有独立承担民事责任</w:t>
      </w:r>
      <w:r>
        <w:rPr>
          <w:rFonts w:hint="eastAsia" w:ascii="仿宋_GB2312" w:hAnsi="仿宋_GB2312" w:eastAsia="仿宋_GB2312" w:cs="仿宋_GB2312"/>
          <w:sz w:val="32"/>
          <w:szCs w:val="32"/>
        </w:rPr>
        <w:t>的在中华人民共和国境内注册的法人或其他组织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sz w:val="32"/>
          <w:szCs w:val="32"/>
        </w:rPr>
      </w:pPr>
      <w:bookmarkStart w:id="0" w:name="_Hlk5782046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bookmarkEnd w:id="0"/>
      <w:r>
        <w:rPr>
          <w:rFonts w:hint="eastAsia" w:ascii="仿宋_GB2312" w:hAnsi="仿宋_GB2312" w:eastAsia="仿宋_GB2312" w:cs="仿宋_GB2312"/>
          <w:sz w:val="32"/>
          <w:szCs w:val="32"/>
        </w:rPr>
        <w:t>必须具有履行本项目</w:t>
      </w:r>
      <w:r>
        <w:rPr>
          <w:rFonts w:hint="eastAsia" w:ascii="仿宋_GB2312" w:hAnsi="仿宋_GB2312" w:eastAsia="仿宋_GB2312" w:cs="仿宋_GB2312"/>
          <w:sz w:val="32"/>
          <w:szCs w:val="32"/>
          <w:lang w:val="en-US" w:eastAsia="zh-CN"/>
        </w:rPr>
        <w:t>所必需的设备和专业技术能力</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法定代表人或单位负责人与所参投的本项目其他供应商的法定代表人或单位负责人不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为同一人且与其他供应商之间不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存在直接控股、管理关系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（四）具有国家保密等行政主管部门颁发的保密资质。</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三、申请方式</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响应供应商</w:t>
      </w:r>
      <w:r>
        <w:rPr>
          <w:rFonts w:hint="eastAsia" w:ascii="仿宋" w:hAnsi="仿宋" w:eastAsia="仿宋" w:cs="仿宋"/>
          <w:sz w:val="32"/>
          <w:szCs w:val="32"/>
          <w:lang w:eastAsia="zh-CN"/>
        </w:rPr>
        <w:t>请于</w:t>
      </w:r>
      <w:r>
        <w:rPr>
          <w:rFonts w:hint="eastAsia" w:ascii="仿宋" w:hAnsi="仿宋" w:eastAsia="仿宋" w:cs="仿宋"/>
          <w:sz w:val="32"/>
          <w:szCs w:val="32"/>
          <w:u w:val="single"/>
          <w:lang w:val="en-US" w:eastAsia="zh-CN"/>
        </w:rPr>
        <w:t>2025</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5</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26</w:t>
      </w:r>
      <w:r>
        <w:rPr>
          <w:rFonts w:hint="eastAsia" w:ascii="仿宋" w:hAnsi="仿宋" w:eastAsia="仿宋" w:cs="仿宋"/>
          <w:sz w:val="32"/>
          <w:szCs w:val="32"/>
          <w:lang w:val="en-US" w:eastAsia="zh-CN"/>
        </w:rPr>
        <w:t>日</w:t>
      </w:r>
      <w:r>
        <w:rPr>
          <w:rFonts w:hint="eastAsia" w:ascii="仿宋" w:hAnsi="仿宋" w:eastAsia="仿宋" w:cs="仿宋"/>
          <w:sz w:val="32"/>
          <w:szCs w:val="32"/>
          <w:u w:val="single"/>
          <w:lang w:val="en-US" w:eastAsia="zh-CN"/>
        </w:rPr>
        <w:t>17：30</w:t>
      </w:r>
      <w:r>
        <w:rPr>
          <w:rFonts w:hint="eastAsia" w:ascii="仿宋" w:hAnsi="仿宋" w:eastAsia="仿宋" w:cs="仿宋"/>
          <w:sz w:val="32"/>
          <w:szCs w:val="32"/>
          <w:lang w:val="en-US" w:eastAsia="zh-CN"/>
        </w:rPr>
        <w:t>前，将《报名登记表》（附后）</w:t>
      </w:r>
      <w:r>
        <w:rPr>
          <w:rFonts w:hint="eastAsia" w:ascii="仿宋" w:hAnsi="仿宋" w:eastAsia="仿宋" w:cs="仿宋"/>
          <w:sz w:val="32"/>
          <w:szCs w:val="32"/>
          <w:u w:val="none"/>
          <w:lang w:val="en-US" w:eastAsia="zh-CN"/>
        </w:rPr>
        <w:t>以PDF格式，</w:t>
      </w:r>
      <w:r>
        <w:rPr>
          <w:rFonts w:hint="eastAsia" w:ascii="仿宋" w:hAnsi="仿宋" w:eastAsia="仿宋" w:cs="仿宋"/>
          <w:sz w:val="32"/>
          <w:szCs w:val="32"/>
          <w:lang w:val="en-US" w:eastAsia="zh-CN"/>
        </w:rPr>
        <w:t>发送至采购人电子邮箱hyjygck</w:t>
      </w:r>
      <w:r>
        <w:rPr>
          <w:rFonts w:hint="eastAsia" w:ascii="仿宋" w:hAnsi="仿宋" w:eastAsia="仿宋" w:cs="仿宋"/>
          <w:sz w:val="32"/>
          <w:szCs w:val="32"/>
          <w:u w:val="none"/>
          <w:lang w:val="en-US" w:eastAsia="zh-CN"/>
        </w:rPr>
        <w:t>@126.com</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备注项目名称。</w:t>
      </w:r>
    </w:p>
    <w:p>
      <w:pPr>
        <w:pStyle w:val="9"/>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四、响应</w:t>
      </w:r>
      <w:r>
        <w:rPr>
          <w:rFonts w:hint="eastAsia" w:ascii="黑体" w:hAnsi="黑体" w:eastAsia="黑体" w:cs="黑体"/>
          <w:b w:val="0"/>
          <w:bCs w:val="0"/>
          <w:sz w:val="32"/>
          <w:szCs w:val="32"/>
        </w:rPr>
        <w:t>文件</w:t>
      </w:r>
      <w:r>
        <w:rPr>
          <w:rFonts w:hint="eastAsia" w:ascii="黑体" w:hAnsi="黑体" w:eastAsia="黑体" w:cs="黑体"/>
          <w:b w:val="0"/>
          <w:bCs w:val="0"/>
          <w:sz w:val="32"/>
          <w:szCs w:val="32"/>
          <w:lang w:val="en-US" w:eastAsia="zh-CN"/>
        </w:rPr>
        <w:t>提</w:t>
      </w:r>
      <w:r>
        <w:rPr>
          <w:rFonts w:hint="eastAsia" w:ascii="黑体" w:hAnsi="黑体" w:eastAsia="黑体" w:cs="黑体"/>
          <w:b w:val="0"/>
          <w:bCs w:val="0"/>
          <w:sz w:val="32"/>
          <w:szCs w:val="32"/>
        </w:rPr>
        <w:t>交</w:t>
      </w:r>
    </w:p>
    <w:p>
      <w:pPr>
        <w:pStyle w:val="9"/>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）现场</w:t>
      </w:r>
      <w:r>
        <w:rPr>
          <w:rFonts w:hint="eastAsia" w:ascii="仿宋" w:hAnsi="仿宋" w:eastAsia="仿宋" w:cs="仿宋"/>
          <w:b w:val="0"/>
          <w:bCs w:val="0"/>
          <w:sz w:val="32"/>
          <w:szCs w:val="32"/>
          <w:lang w:val="en-US" w:eastAsia="zh-CN"/>
        </w:rPr>
        <w:t>密封提</w:t>
      </w:r>
      <w:r>
        <w:rPr>
          <w:rFonts w:hint="eastAsia" w:ascii="仿宋" w:hAnsi="仿宋" w:eastAsia="仿宋" w:cs="仿宋"/>
          <w:b w:val="0"/>
          <w:bCs w:val="0"/>
          <w:sz w:val="32"/>
          <w:szCs w:val="32"/>
          <w:lang w:eastAsia="zh-CN"/>
        </w:rPr>
        <w:t>交（</w:t>
      </w:r>
      <w:r>
        <w:rPr>
          <w:rFonts w:hint="eastAsia" w:ascii="仿宋" w:hAnsi="仿宋" w:eastAsia="仿宋" w:cs="仿宋"/>
          <w:b w:val="0"/>
          <w:bCs w:val="0"/>
          <w:sz w:val="32"/>
          <w:szCs w:val="32"/>
          <w:lang w:val="en-US" w:eastAsia="zh-CN"/>
        </w:rPr>
        <w:t>一份，格式见采购文件</w:t>
      </w:r>
      <w:r>
        <w:rPr>
          <w:rFonts w:hint="eastAsia" w:ascii="仿宋" w:hAnsi="仿宋" w:eastAsia="仿宋" w:cs="仿宋"/>
          <w:b w:val="0"/>
          <w:bCs w:val="0"/>
          <w:sz w:val="32"/>
          <w:szCs w:val="32"/>
          <w:lang w:eastAsia="zh-CN"/>
        </w:rPr>
        <w:t>）</w:t>
      </w:r>
    </w:p>
    <w:p>
      <w:pPr>
        <w:pStyle w:val="9"/>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（二）递交响应文件时间：</w:t>
      </w:r>
      <w:r>
        <w:rPr>
          <w:rFonts w:hint="eastAsia" w:ascii="仿宋" w:hAnsi="仿宋" w:eastAsia="仿宋" w:cs="仿宋"/>
          <w:b w:val="0"/>
          <w:bCs w:val="0"/>
          <w:sz w:val="32"/>
          <w:szCs w:val="32"/>
          <w:u w:val="single"/>
          <w:lang w:val="en-US" w:eastAsia="zh-CN"/>
        </w:rPr>
        <w:t>2025</w:t>
      </w:r>
      <w:r>
        <w:rPr>
          <w:rFonts w:hint="eastAsia" w:ascii="仿宋" w:hAnsi="仿宋" w:eastAsia="仿宋" w:cs="仿宋"/>
          <w:b w:val="0"/>
          <w:bCs w:val="0"/>
          <w:sz w:val="32"/>
          <w:szCs w:val="32"/>
          <w:lang w:val="en-US" w:eastAsia="zh-CN"/>
        </w:rPr>
        <w:t>年</w:t>
      </w:r>
      <w:r>
        <w:rPr>
          <w:rFonts w:hint="eastAsia" w:ascii="仿宋" w:hAnsi="仿宋" w:eastAsia="仿宋" w:cs="仿宋"/>
          <w:b w:val="0"/>
          <w:bCs w:val="0"/>
          <w:sz w:val="32"/>
          <w:szCs w:val="32"/>
          <w:u w:val="single"/>
          <w:lang w:val="en-US" w:eastAsia="zh-CN"/>
        </w:rPr>
        <w:t>5</w:t>
      </w:r>
      <w:r>
        <w:rPr>
          <w:rFonts w:hint="eastAsia" w:ascii="仿宋" w:hAnsi="仿宋" w:eastAsia="仿宋" w:cs="仿宋"/>
          <w:b w:val="0"/>
          <w:bCs w:val="0"/>
          <w:sz w:val="32"/>
          <w:szCs w:val="32"/>
          <w:lang w:val="en-US" w:eastAsia="zh-CN"/>
        </w:rPr>
        <w:t>月</w:t>
      </w:r>
      <w:r>
        <w:rPr>
          <w:rFonts w:hint="eastAsia" w:ascii="仿宋" w:hAnsi="仿宋" w:eastAsia="仿宋" w:cs="仿宋"/>
          <w:b w:val="0"/>
          <w:bCs w:val="0"/>
          <w:sz w:val="32"/>
          <w:szCs w:val="32"/>
          <w:u w:val="single"/>
          <w:lang w:val="en-US" w:eastAsia="zh-CN"/>
        </w:rPr>
        <w:t>27</w:t>
      </w:r>
      <w:r>
        <w:rPr>
          <w:rFonts w:hint="eastAsia" w:ascii="仿宋" w:hAnsi="仿宋" w:eastAsia="仿宋" w:cs="仿宋"/>
          <w:b w:val="0"/>
          <w:bCs w:val="0"/>
          <w:sz w:val="32"/>
          <w:szCs w:val="32"/>
          <w:lang w:val="en-US" w:eastAsia="zh-CN"/>
        </w:rPr>
        <w:t>日</w:t>
      </w:r>
      <w:r>
        <w:rPr>
          <w:rFonts w:hint="eastAsia" w:ascii="仿宋" w:hAnsi="仿宋" w:eastAsia="仿宋" w:cs="仿宋"/>
          <w:b w:val="0"/>
          <w:bCs w:val="0"/>
          <w:sz w:val="32"/>
          <w:szCs w:val="32"/>
          <w:u w:val="single"/>
          <w:lang w:val="en-US" w:eastAsia="zh-CN"/>
        </w:rPr>
        <w:t>9</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00</w:t>
      </w:r>
      <w:r>
        <w:rPr>
          <w:rFonts w:hint="eastAsia" w:ascii="仿宋" w:hAnsi="仿宋" w:eastAsia="仿宋" w:cs="仿宋"/>
          <w:b w:val="0"/>
          <w:bCs w:val="0"/>
          <w:sz w:val="32"/>
          <w:szCs w:val="32"/>
          <w:lang w:val="en-US" w:eastAsia="zh-CN"/>
        </w:rPr>
        <w:t>分至</w:t>
      </w:r>
      <w:r>
        <w:rPr>
          <w:rFonts w:hint="eastAsia" w:ascii="仿宋" w:hAnsi="仿宋" w:eastAsia="仿宋" w:cs="仿宋"/>
          <w:b w:val="0"/>
          <w:bCs w:val="0"/>
          <w:sz w:val="32"/>
          <w:szCs w:val="32"/>
          <w:u w:val="single"/>
          <w:lang w:val="en-US" w:eastAsia="zh-CN"/>
        </w:rPr>
        <w:t>9</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30</w:t>
      </w:r>
      <w:r>
        <w:rPr>
          <w:rFonts w:hint="eastAsia" w:ascii="仿宋" w:hAnsi="仿宋" w:eastAsia="仿宋" w:cs="仿宋"/>
          <w:b w:val="0"/>
          <w:bCs w:val="0"/>
          <w:sz w:val="32"/>
          <w:szCs w:val="32"/>
          <w:lang w:val="en-US" w:eastAsia="zh-CN"/>
        </w:rPr>
        <w:t>分（北京时间），逾期概不受理。</w:t>
      </w:r>
    </w:p>
    <w:p>
      <w:pPr>
        <w:pStyle w:val="9"/>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（三）地点：河源监狱行政楼七楼会议室</w:t>
      </w:r>
      <w:bookmarkStart w:id="1" w:name="_GoBack"/>
      <w:bookmarkEnd w:id="1"/>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现场谈判</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b w:val="0"/>
          <w:bCs w:val="0"/>
          <w:i w:val="0"/>
          <w:caps w:val="0"/>
          <w:color w:val="auto"/>
          <w:spacing w:val="0"/>
          <w:kern w:val="0"/>
          <w:sz w:val="32"/>
          <w:szCs w:val="32"/>
          <w:lang w:val="en-US" w:eastAsia="zh-CN" w:bidi="ar"/>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时间：</w:t>
      </w:r>
      <w:r>
        <w:rPr>
          <w:rFonts w:hint="eastAsia" w:ascii="仿宋" w:hAnsi="仿宋" w:eastAsia="仿宋" w:cs="仿宋"/>
          <w:b w:val="0"/>
          <w:bCs w:val="0"/>
          <w:i w:val="0"/>
          <w:caps w:val="0"/>
          <w:color w:val="auto"/>
          <w:spacing w:val="0"/>
          <w:kern w:val="0"/>
          <w:sz w:val="32"/>
          <w:szCs w:val="32"/>
          <w:u w:val="single"/>
          <w:lang w:val="en-US" w:eastAsia="zh-CN" w:bidi="ar"/>
        </w:rPr>
        <w:t>2025</w:t>
      </w:r>
      <w:r>
        <w:rPr>
          <w:rFonts w:hint="eastAsia" w:ascii="仿宋" w:hAnsi="仿宋" w:eastAsia="仿宋" w:cs="仿宋"/>
          <w:b w:val="0"/>
          <w:bCs w:val="0"/>
          <w:i w:val="0"/>
          <w:caps w:val="0"/>
          <w:color w:val="auto"/>
          <w:spacing w:val="0"/>
          <w:kern w:val="0"/>
          <w:sz w:val="32"/>
          <w:szCs w:val="32"/>
          <w:lang w:val="en-US" w:eastAsia="zh-CN" w:bidi="ar"/>
        </w:rPr>
        <w:t>年</w:t>
      </w:r>
      <w:r>
        <w:rPr>
          <w:rFonts w:hint="eastAsia" w:ascii="仿宋" w:hAnsi="仿宋" w:eastAsia="仿宋" w:cs="仿宋"/>
          <w:b w:val="0"/>
          <w:bCs w:val="0"/>
          <w:i w:val="0"/>
          <w:caps w:val="0"/>
          <w:color w:val="auto"/>
          <w:spacing w:val="0"/>
          <w:kern w:val="0"/>
          <w:sz w:val="32"/>
          <w:szCs w:val="32"/>
          <w:u w:val="single"/>
          <w:lang w:val="en-US" w:eastAsia="zh-CN" w:bidi="ar"/>
        </w:rPr>
        <w:t>5</w:t>
      </w:r>
      <w:r>
        <w:rPr>
          <w:rFonts w:hint="eastAsia" w:ascii="仿宋" w:hAnsi="仿宋" w:eastAsia="仿宋" w:cs="仿宋"/>
          <w:b w:val="0"/>
          <w:bCs w:val="0"/>
          <w:i w:val="0"/>
          <w:caps w:val="0"/>
          <w:color w:val="auto"/>
          <w:spacing w:val="0"/>
          <w:kern w:val="0"/>
          <w:sz w:val="32"/>
          <w:szCs w:val="32"/>
          <w:lang w:val="en-US" w:eastAsia="zh-CN" w:bidi="ar"/>
        </w:rPr>
        <w:t>月</w:t>
      </w:r>
      <w:r>
        <w:rPr>
          <w:rFonts w:hint="eastAsia" w:ascii="仿宋" w:hAnsi="仿宋" w:eastAsia="仿宋" w:cs="仿宋"/>
          <w:b w:val="0"/>
          <w:bCs w:val="0"/>
          <w:i w:val="0"/>
          <w:caps w:val="0"/>
          <w:color w:val="auto"/>
          <w:spacing w:val="0"/>
          <w:kern w:val="0"/>
          <w:sz w:val="32"/>
          <w:szCs w:val="32"/>
          <w:u w:val="single"/>
          <w:lang w:val="en-US" w:eastAsia="zh-CN" w:bidi="ar"/>
        </w:rPr>
        <w:t>27</w:t>
      </w:r>
      <w:r>
        <w:rPr>
          <w:rFonts w:hint="eastAsia" w:ascii="仿宋" w:hAnsi="仿宋" w:eastAsia="仿宋" w:cs="仿宋"/>
          <w:b w:val="0"/>
          <w:bCs w:val="0"/>
          <w:i w:val="0"/>
          <w:caps w:val="0"/>
          <w:color w:val="auto"/>
          <w:spacing w:val="0"/>
          <w:kern w:val="0"/>
          <w:sz w:val="32"/>
          <w:szCs w:val="32"/>
          <w:lang w:val="en-US" w:eastAsia="zh-CN" w:bidi="ar"/>
        </w:rPr>
        <w:t>日</w:t>
      </w:r>
      <w:r>
        <w:rPr>
          <w:rFonts w:hint="eastAsia" w:ascii="仿宋" w:hAnsi="仿宋" w:eastAsia="仿宋" w:cs="仿宋"/>
          <w:b w:val="0"/>
          <w:bCs w:val="0"/>
          <w:i w:val="0"/>
          <w:caps w:val="0"/>
          <w:color w:val="auto"/>
          <w:spacing w:val="0"/>
          <w:kern w:val="0"/>
          <w:sz w:val="32"/>
          <w:szCs w:val="32"/>
          <w:u w:val="single"/>
          <w:lang w:val="en-US" w:eastAsia="zh-CN" w:bidi="ar"/>
        </w:rPr>
        <w:t>9</w:t>
      </w:r>
      <w:r>
        <w:rPr>
          <w:rFonts w:hint="eastAsia" w:ascii="仿宋" w:hAnsi="仿宋" w:eastAsia="仿宋" w:cs="仿宋"/>
          <w:b w:val="0"/>
          <w:bCs w:val="0"/>
          <w:i w:val="0"/>
          <w:caps w:val="0"/>
          <w:color w:val="auto"/>
          <w:spacing w:val="0"/>
          <w:kern w:val="0"/>
          <w:sz w:val="32"/>
          <w:szCs w:val="32"/>
          <w:lang w:val="en-US" w:eastAsia="zh-CN" w:bidi="ar"/>
        </w:rPr>
        <w:t>时</w:t>
      </w:r>
      <w:r>
        <w:rPr>
          <w:rFonts w:hint="eastAsia" w:ascii="仿宋" w:hAnsi="仿宋" w:eastAsia="仿宋" w:cs="仿宋"/>
          <w:b w:val="0"/>
          <w:bCs w:val="0"/>
          <w:i w:val="0"/>
          <w:caps w:val="0"/>
          <w:color w:val="auto"/>
          <w:spacing w:val="0"/>
          <w:kern w:val="0"/>
          <w:sz w:val="32"/>
          <w:szCs w:val="32"/>
          <w:u w:val="single"/>
          <w:lang w:val="en-US" w:eastAsia="zh-CN" w:bidi="ar"/>
        </w:rPr>
        <w:t>30</w:t>
      </w:r>
      <w:r>
        <w:rPr>
          <w:rFonts w:hint="eastAsia" w:ascii="仿宋" w:hAnsi="仿宋" w:eastAsia="仿宋" w:cs="仿宋"/>
          <w:b w:val="0"/>
          <w:bCs w:val="0"/>
          <w:i w:val="0"/>
          <w:caps w:val="0"/>
          <w:color w:val="auto"/>
          <w:spacing w:val="0"/>
          <w:kern w:val="0"/>
          <w:sz w:val="32"/>
          <w:szCs w:val="32"/>
          <w:lang w:val="en-US" w:eastAsia="zh-CN" w:bidi="ar"/>
        </w:rPr>
        <w:t>分（北京时间）</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（二）地点：河源监狱行政楼七楼会议室</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（三）现场谈判：采购人根据项目技术要求、服务标准等内容，与响应供应商逐一现场谈判，并结合响应文件进行综合评分。响应供应商参加现场谈判代表必须是法定代表人或授权委托人。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黑体" w:hAnsi="黑体" w:eastAsia="黑体" w:cs="黑体"/>
          <w:b w:val="0"/>
          <w:bCs w:val="0"/>
          <w:i w:val="0"/>
          <w:caps w:val="0"/>
          <w:color w:val="auto"/>
          <w:spacing w:val="0"/>
          <w:kern w:val="0"/>
          <w:sz w:val="32"/>
          <w:szCs w:val="32"/>
          <w:lang w:val="en-US" w:eastAsia="zh-CN" w:bidi="ar"/>
        </w:rPr>
      </w:pPr>
      <w:r>
        <w:rPr>
          <w:rFonts w:hint="eastAsia" w:ascii="黑体" w:hAnsi="黑体" w:eastAsia="黑体" w:cs="黑体"/>
          <w:b w:val="0"/>
          <w:bCs w:val="0"/>
          <w:i w:val="0"/>
          <w:caps w:val="0"/>
          <w:color w:val="auto"/>
          <w:spacing w:val="0"/>
          <w:kern w:val="0"/>
          <w:sz w:val="32"/>
          <w:szCs w:val="32"/>
          <w:lang w:val="en-US" w:eastAsia="zh-CN" w:bidi="ar"/>
        </w:rPr>
        <w:t>六、公告期限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lang w:val="en-US" w:eastAsia="zh-CN" w:bidi="ar"/>
        </w:rPr>
      </w:pPr>
      <w:r>
        <w:rPr>
          <w:rFonts w:hint="eastAsia" w:ascii="仿宋" w:hAnsi="仿宋" w:eastAsia="仿宋" w:cs="仿宋"/>
          <w:i w:val="0"/>
          <w:caps w:val="0"/>
          <w:color w:val="auto"/>
          <w:spacing w:val="0"/>
          <w:kern w:val="0"/>
          <w:sz w:val="32"/>
          <w:szCs w:val="32"/>
          <w:lang w:val="en-US" w:eastAsia="zh-CN" w:bidi="ar"/>
        </w:rPr>
        <w:t>自本公告发布之日起不少于3个工作日。</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lang w:eastAsia="zh-CN"/>
        </w:rPr>
        <w:t>、</w:t>
      </w:r>
      <w:r>
        <w:rPr>
          <w:rFonts w:hint="eastAsia" w:ascii="黑体" w:hAnsi="黑体" w:eastAsia="黑体" w:cs="黑体"/>
          <w:b w:val="0"/>
          <w:bCs w:val="0"/>
          <w:color w:val="000000"/>
          <w:sz w:val="32"/>
          <w:szCs w:val="32"/>
          <w:lang w:val="en-US" w:eastAsia="zh-CN"/>
        </w:rPr>
        <w:t>其它</w:t>
      </w:r>
      <w:r>
        <w:rPr>
          <w:rFonts w:hint="eastAsia" w:ascii="黑体" w:hAnsi="黑体" w:eastAsia="黑体" w:cs="黑体"/>
          <w:b w:val="0"/>
          <w:bCs w:val="0"/>
          <w:i w:val="0"/>
          <w:caps w:val="0"/>
          <w:color w:val="auto"/>
          <w:spacing w:val="0"/>
          <w:kern w:val="0"/>
          <w:sz w:val="32"/>
          <w:szCs w:val="32"/>
          <w:lang w:val="en-US" w:eastAsia="zh-CN" w:bidi="ar"/>
        </w:rPr>
        <w:t>补充事宜</w:t>
      </w:r>
    </w:p>
    <w:p>
      <w:pPr>
        <w:keepNext w:val="0"/>
        <w:keepLines w:val="0"/>
        <w:pageBreakBefore w:val="0"/>
        <w:widowControl/>
        <w:shd w:val="clear" w:color="auto" w:fill="FFFFFF"/>
        <w:kinsoku/>
        <w:wordWrap/>
        <w:overflowPunct/>
        <w:topLinePunct w:val="0"/>
        <w:autoSpaceDE/>
        <w:autoSpaceDN/>
        <w:bidi w:val="0"/>
        <w:adjustRightInd/>
        <w:spacing w:after="225" w:line="560" w:lineRule="exact"/>
        <w:ind w:left="0" w:leftChars="0" w:firstLine="640" w:firstLineChars="200"/>
        <w:contextualSpacing/>
        <w:jc w:val="both"/>
        <w:textAlignment w:val="auto"/>
        <w:outlineLvl w:val="9"/>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本项目采购结果在</w:t>
      </w:r>
      <w:r>
        <w:rPr>
          <w:rFonts w:hint="eastAsia" w:ascii="仿宋" w:hAnsi="仿宋" w:eastAsia="仿宋" w:cs="仿宋"/>
          <w:kern w:val="0"/>
          <w:sz w:val="32"/>
          <w:szCs w:val="32"/>
          <w:shd w:val="clear" w:color="auto" w:fill="FFFFFF"/>
          <w:lang w:val="en-US" w:eastAsia="zh-CN" w:bidi="ar"/>
        </w:rPr>
        <w:t>成交供应商</w:t>
      </w:r>
      <w:r>
        <w:rPr>
          <w:rFonts w:hint="eastAsia" w:ascii="仿宋" w:hAnsi="仿宋" w:eastAsia="仿宋" w:cs="仿宋"/>
          <w:kern w:val="0"/>
          <w:sz w:val="32"/>
          <w:szCs w:val="32"/>
          <w:shd w:val="clear" w:color="auto" w:fill="FFFFFF"/>
          <w:lang w:bidi="ar"/>
        </w:rPr>
        <w:t>确定之日起3个工作日内</w:t>
      </w:r>
      <w:r>
        <w:rPr>
          <w:rFonts w:hint="eastAsia" w:ascii="仿宋" w:hAnsi="仿宋" w:eastAsia="仿宋" w:cs="仿宋"/>
          <w:kern w:val="0"/>
          <w:sz w:val="32"/>
          <w:szCs w:val="32"/>
          <w:shd w:val="clear" w:color="auto" w:fill="FFFFFF"/>
          <w:lang w:eastAsia="zh-CN" w:bidi="ar"/>
        </w:rPr>
        <w:t>，</w:t>
      </w:r>
      <w:r>
        <w:rPr>
          <w:rFonts w:hint="eastAsia" w:ascii="仿宋" w:hAnsi="仿宋" w:eastAsia="仿宋" w:cs="仿宋"/>
          <w:kern w:val="0"/>
          <w:sz w:val="32"/>
          <w:szCs w:val="32"/>
          <w:shd w:val="clear" w:color="auto" w:fill="FFFFFF"/>
          <w:lang w:bidi="ar"/>
        </w:rPr>
        <w:t>在</w:t>
      </w:r>
      <w:r>
        <w:rPr>
          <w:rFonts w:hint="eastAsia" w:ascii="仿宋" w:hAnsi="仿宋" w:eastAsia="仿宋" w:cs="仿宋"/>
          <w:kern w:val="0"/>
          <w:sz w:val="32"/>
          <w:szCs w:val="32"/>
          <w:shd w:val="clear" w:color="auto" w:fill="FFFFFF"/>
          <w:lang w:val="en-US" w:eastAsia="zh-CN" w:bidi="ar"/>
        </w:rPr>
        <w:t>采购人</w:t>
      </w:r>
      <w:r>
        <w:rPr>
          <w:rFonts w:hint="eastAsia" w:ascii="仿宋" w:hAnsi="仿宋" w:eastAsia="仿宋" w:cs="仿宋"/>
          <w:kern w:val="0"/>
          <w:sz w:val="32"/>
          <w:szCs w:val="32"/>
          <w:shd w:val="clear" w:color="auto" w:fill="FFFFFF"/>
          <w:lang w:bidi="ar"/>
        </w:rPr>
        <w:t>门户网站</w:t>
      </w:r>
      <w:r>
        <w:rPr>
          <w:rFonts w:hint="eastAsia" w:ascii="仿宋" w:hAnsi="仿宋" w:eastAsia="仿宋" w:cs="仿宋"/>
          <w:kern w:val="0"/>
          <w:sz w:val="32"/>
          <w:szCs w:val="32"/>
          <w:shd w:val="clear" w:color="auto" w:fill="FFFFFF"/>
          <w:lang w:val="en-US" w:eastAsia="zh-CN" w:bidi="ar"/>
        </w:rPr>
        <w:t>及</w:t>
      </w:r>
      <w:r>
        <w:rPr>
          <w:rFonts w:hint="eastAsia" w:ascii="仿宋" w:hAnsi="仿宋" w:eastAsia="仿宋" w:cs="仿宋"/>
          <w:kern w:val="0"/>
          <w:sz w:val="32"/>
          <w:szCs w:val="32"/>
          <w:shd w:val="clear" w:color="auto" w:fill="FFFFFF"/>
          <w:lang w:bidi="ar"/>
        </w:rPr>
        <w:t>内网公告公示。</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、采购人</w:t>
      </w:r>
      <w:r>
        <w:rPr>
          <w:rFonts w:hint="eastAsia" w:ascii="黑体" w:hAnsi="黑体" w:eastAsia="黑体" w:cs="黑体"/>
          <w:b w:val="0"/>
          <w:bCs w:val="0"/>
          <w:sz w:val="32"/>
          <w:szCs w:val="32"/>
          <w:lang w:val="en-US" w:eastAsia="zh-CN"/>
        </w:rPr>
        <w:t>信息</w:t>
      </w:r>
    </w:p>
    <w:p>
      <w:pPr>
        <w:pStyle w:val="16"/>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名称：广东省河源监狱</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（二）地址：</w:t>
      </w:r>
      <w:r>
        <w:rPr>
          <w:rFonts w:hint="eastAsia" w:ascii="仿宋" w:hAnsi="仿宋" w:eastAsia="仿宋" w:cs="仿宋"/>
          <w:sz w:val="32"/>
          <w:szCs w:val="32"/>
        </w:rPr>
        <w:t>河源市源城区东环路南2号</w:t>
      </w:r>
    </w:p>
    <w:p>
      <w:pPr>
        <w:pStyle w:val="16"/>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联系人：</w:t>
      </w:r>
      <w:r>
        <w:rPr>
          <w:rFonts w:hint="eastAsia" w:ascii="仿宋" w:hAnsi="仿宋" w:eastAsia="仿宋" w:cs="仿宋"/>
          <w:sz w:val="32"/>
          <w:szCs w:val="32"/>
          <w:lang w:val="en-US" w:eastAsia="zh-CN"/>
        </w:rPr>
        <w:t>何</w:t>
      </w:r>
      <w:r>
        <w:rPr>
          <w:rFonts w:hint="eastAsia" w:ascii="仿宋" w:hAnsi="仿宋" w:eastAsia="仿宋" w:cs="仿宋"/>
          <w:sz w:val="32"/>
          <w:szCs w:val="32"/>
        </w:rPr>
        <w:t>先生</w:t>
      </w:r>
    </w:p>
    <w:p>
      <w:pPr>
        <w:pStyle w:val="16"/>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联系</w:t>
      </w:r>
      <w:r>
        <w:rPr>
          <w:rFonts w:hint="eastAsia" w:ascii="仿宋" w:hAnsi="仿宋" w:eastAsia="仿宋" w:cs="仿宋"/>
          <w:sz w:val="32"/>
          <w:szCs w:val="32"/>
        </w:rPr>
        <w:t>电话：0762-3285</w:t>
      </w:r>
      <w:r>
        <w:rPr>
          <w:rFonts w:hint="eastAsia" w:ascii="仿宋" w:hAnsi="仿宋" w:eastAsia="仿宋" w:cs="仿宋"/>
          <w:sz w:val="32"/>
          <w:szCs w:val="32"/>
          <w:lang w:val="en-US" w:eastAsia="zh-CN"/>
        </w:rPr>
        <w:t>788</w:t>
      </w:r>
    </w:p>
    <w:p>
      <w:pPr>
        <w:pStyle w:val="16"/>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pStyle w:val="16"/>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tabs>
          <w:tab w:val="left" w:pos="7584"/>
        </w:tabs>
        <w:kinsoku/>
        <w:wordWrap/>
        <w:overflowPunct/>
        <w:topLinePunct w:val="0"/>
        <w:autoSpaceDE/>
        <w:autoSpaceDN/>
        <w:bidi w:val="0"/>
        <w:adjustRightInd/>
        <w:spacing w:line="56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广东省河源监狱</w:t>
      </w:r>
    </w:p>
    <w:p>
      <w:pPr>
        <w:keepNext w:val="0"/>
        <w:keepLines w:val="0"/>
        <w:pageBreakBefore w:val="0"/>
        <w:tabs>
          <w:tab w:val="left" w:pos="7584"/>
        </w:tabs>
        <w:kinsoku/>
        <w:wordWrap/>
        <w:overflowPunct/>
        <w:topLinePunct w:val="0"/>
        <w:autoSpaceDE/>
        <w:autoSpaceDN/>
        <w:bidi w:val="0"/>
        <w:adjustRightInd/>
        <w:spacing w:line="56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13"/>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12"/>
        <w:tblpPr w:leftFromText="180" w:rightFromText="180" w:vertAnchor="text" w:horzAnchor="page" w:tblpX="1583" w:tblpY="195"/>
        <w:tblOverlap w:val="never"/>
        <w:tblW w:w="8840" w:type="dxa"/>
        <w:tblInd w:w="0" w:type="dxa"/>
        <w:tblLayout w:type="fixed"/>
        <w:tblCellMar>
          <w:top w:w="0" w:type="dxa"/>
          <w:left w:w="0" w:type="dxa"/>
          <w:bottom w:w="0" w:type="dxa"/>
          <w:right w:w="0" w:type="dxa"/>
        </w:tblCellMar>
      </w:tblPr>
      <w:tblGrid>
        <w:gridCol w:w="2122"/>
        <w:gridCol w:w="2122"/>
        <w:gridCol w:w="2129"/>
        <w:gridCol w:w="2467"/>
      </w:tblGrid>
      <w:tr>
        <w:tblPrEx>
          <w:tblLayout w:type="fixed"/>
          <w:tblCellMar>
            <w:top w:w="0" w:type="dxa"/>
            <w:left w:w="0" w:type="dxa"/>
            <w:bottom w:w="0" w:type="dxa"/>
            <w:right w:w="0" w:type="dxa"/>
          </w:tblCellMar>
        </w:tblPrEx>
        <w:trPr>
          <w:trHeight w:val="717" w:hRule="atLeast"/>
        </w:trPr>
        <w:tc>
          <w:tcPr>
            <w:tcW w:w="8840"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717" w:hRule="atLeast"/>
        </w:trPr>
        <w:tc>
          <w:tcPr>
            <w:tcW w:w="8840"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Layout w:type="fixed"/>
          <w:tblCellMar>
            <w:top w:w="0" w:type="dxa"/>
            <w:left w:w="0" w:type="dxa"/>
            <w:bottom w:w="0" w:type="dxa"/>
            <w:right w:w="0" w:type="dxa"/>
          </w:tblCellMar>
        </w:tblPrEx>
        <w:trPr>
          <w:trHeight w:val="1273" w:hRule="atLeast"/>
        </w:trPr>
        <w:tc>
          <w:tcPr>
            <w:tcW w:w="21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7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contextualSpacing/>
              <w:jc w:val="both"/>
              <w:textAlignment w:val="auto"/>
              <w:outlineLvl w:val="9"/>
              <w:rPr>
                <w:rFonts w:hint="eastAsia" w:ascii="仿宋" w:hAnsi="仿宋" w:eastAsia="仿宋" w:cs="仿宋"/>
                <w:i w:val="0"/>
                <w:color w:val="000000"/>
                <w:sz w:val="28"/>
                <w:szCs w:val="28"/>
                <w:u w:val="none"/>
              </w:rPr>
            </w:pPr>
            <w:r>
              <w:rPr>
                <w:rFonts w:hint="eastAsia" w:ascii="仿宋_GB2312" w:hAnsi="宋体" w:eastAsia="仿宋_GB2312"/>
                <w:sz w:val="32"/>
                <w:szCs w:val="32"/>
                <w:lang w:val="en-US" w:eastAsia="zh-CN"/>
              </w:rPr>
              <w:t>广东省河源监狱可视亲情电话系统服务（重招）采购项目</w:t>
            </w:r>
          </w:p>
        </w:tc>
      </w:tr>
      <w:tr>
        <w:tblPrEx>
          <w:tblLayout w:type="fixed"/>
          <w:tblCellMar>
            <w:top w:w="0" w:type="dxa"/>
            <w:left w:w="0" w:type="dxa"/>
            <w:bottom w:w="0" w:type="dxa"/>
            <w:right w:w="0" w:type="dxa"/>
          </w:tblCellMar>
        </w:tblPrEx>
        <w:trPr>
          <w:trHeight w:val="1048" w:hRule="atLeast"/>
        </w:trPr>
        <w:tc>
          <w:tcPr>
            <w:tcW w:w="21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7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775" w:hRule="atLeast"/>
        </w:trPr>
        <w:tc>
          <w:tcPr>
            <w:tcW w:w="21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7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28" w:hRule="atLeast"/>
        </w:trPr>
        <w:tc>
          <w:tcPr>
            <w:tcW w:w="21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22"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46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775" w:hRule="atLeast"/>
        </w:trPr>
        <w:tc>
          <w:tcPr>
            <w:tcW w:w="21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16" w:hRule="atLeast"/>
        </w:trPr>
        <w:tc>
          <w:tcPr>
            <w:tcW w:w="21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Layout w:type="fixed"/>
          <w:tblCellMar>
            <w:top w:w="0" w:type="dxa"/>
            <w:left w:w="0" w:type="dxa"/>
            <w:bottom w:w="0" w:type="dxa"/>
            <w:right w:w="0" w:type="dxa"/>
          </w:tblCellMar>
        </w:tblPrEx>
        <w:trPr>
          <w:trHeight w:val="775" w:hRule="atLeast"/>
        </w:trPr>
        <w:tc>
          <w:tcPr>
            <w:tcW w:w="21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746" w:hRule="atLeast"/>
        </w:trPr>
        <w:tc>
          <w:tcPr>
            <w:tcW w:w="21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报名供应商银行账户信息</w:t>
            </w:r>
          </w:p>
        </w:tc>
        <w:tc>
          <w:tcPr>
            <w:tcW w:w="67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开户名称：</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开户银行：</w:t>
            </w:r>
          </w:p>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银行账号：                            </w:t>
            </w:r>
          </w:p>
        </w:tc>
      </w:tr>
      <w:tr>
        <w:tblPrEx>
          <w:tblLayout w:type="fixed"/>
          <w:tblCellMar>
            <w:top w:w="0" w:type="dxa"/>
            <w:left w:w="0" w:type="dxa"/>
            <w:bottom w:w="0" w:type="dxa"/>
            <w:right w:w="0" w:type="dxa"/>
          </w:tblCellMar>
        </w:tblPrEx>
        <w:trPr>
          <w:trHeight w:val="717" w:hRule="atLeast"/>
        </w:trPr>
        <w:tc>
          <w:tcPr>
            <w:tcW w:w="8840"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keepNext w:val="0"/>
        <w:keepLines w:val="0"/>
        <w:pageBreakBefore w:val="0"/>
        <w:kinsoku/>
        <w:wordWrap/>
        <w:overflowPunct/>
        <w:topLinePunct w:val="0"/>
        <w:autoSpaceDE/>
        <w:autoSpaceDN/>
        <w:bidi w:val="0"/>
        <w:adjustRightInd/>
        <w:spacing w:line="580" w:lineRule="exact"/>
        <w:ind w:firstLine="5356" w:firstLineChars="1674"/>
        <w:jc w:val="both"/>
        <w:textAlignment w:val="auto"/>
        <w:outlineLvl w:val="9"/>
        <w:rPr>
          <w:rFonts w:hint="eastAsia" w:ascii="仿宋_GB2312" w:eastAsia="仿宋_GB2312"/>
          <w:sz w:val="32"/>
          <w:szCs w:val="32"/>
        </w:rPr>
      </w:pPr>
    </w:p>
    <w:sectPr>
      <w:footerReference r:id="rId7" w:type="first"/>
      <w:headerReference r:id="rId3" w:type="default"/>
      <w:footerReference r:id="rId5" w:type="default"/>
      <w:headerReference r:id="rId4" w:type="even"/>
      <w:footerReference r:id="rId6" w:type="even"/>
      <w:pgSz w:w="11906" w:h="16838"/>
      <w:pgMar w:top="2098" w:right="1531" w:bottom="1701" w:left="1587"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w:t>
    </w:r>
    <w:r>
      <w:t xml:space="preserve"> 2 -</w:t>
    </w:r>
    <w: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w:t>
    </w:r>
    <w:r>
      <w:t xml:space="preserve"> 1 -</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B5E6DB"/>
    <w:multiLevelType w:val="singleLevel"/>
    <w:tmpl w:val="D3B5E6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9"/>
    <w:rsid w:val="000000E4"/>
    <w:rsid w:val="0000418D"/>
    <w:rsid w:val="0002613A"/>
    <w:rsid w:val="00027277"/>
    <w:rsid w:val="00031A10"/>
    <w:rsid w:val="00031FE6"/>
    <w:rsid w:val="0005742A"/>
    <w:rsid w:val="000636C0"/>
    <w:rsid w:val="0007048D"/>
    <w:rsid w:val="00070974"/>
    <w:rsid w:val="00072D44"/>
    <w:rsid w:val="00074750"/>
    <w:rsid w:val="0008180C"/>
    <w:rsid w:val="00083822"/>
    <w:rsid w:val="00083EBC"/>
    <w:rsid w:val="00084864"/>
    <w:rsid w:val="00091392"/>
    <w:rsid w:val="000B67A3"/>
    <w:rsid w:val="000C5D76"/>
    <w:rsid w:val="000D1A87"/>
    <w:rsid w:val="000D3ADA"/>
    <w:rsid w:val="000D5A08"/>
    <w:rsid w:val="000E6858"/>
    <w:rsid w:val="000F4685"/>
    <w:rsid w:val="00104712"/>
    <w:rsid w:val="00105946"/>
    <w:rsid w:val="00117D91"/>
    <w:rsid w:val="00127956"/>
    <w:rsid w:val="001561C0"/>
    <w:rsid w:val="0017602F"/>
    <w:rsid w:val="00185422"/>
    <w:rsid w:val="001A0DD4"/>
    <w:rsid w:val="001D1705"/>
    <w:rsid w:val="001E161B"/>
    <w:rsid w:val="001F1F87"/>
    <w:rsid w:val="001F262D"/>
    <w:rsid w:val="001F7023"/>
    <w:rsid w:val="001F724E"/>
    <w:rsid w:val="00204BD6"/>
    <w:rsid w:val="00211600"/>
    <w:rsid w:val="00231C89"/>
    <w:rsid w:val="00240631"/>
    <w:rsid w:val="00242085"/>
    <w:rsid w:val="00243556"/>
    <w:rsid w:val="002509C6"/>
    <w:rsid w:val="002570BE"/>
    <w:rsid w:val="002619B6"/>
    <w:rsid w:val="0026393D"/>
    <w:rsid w:val="00270C8D"/>
    <w:rsid w:val="00287DCE"/>
    <w:rsid w:val="00291525"/>
    <w:rsid w:val="002A2ACE"/>
    <w:rsid w:val="002C1DA4"/>
    <w:rsid w:val="002D32B5"/>
    <w:rsid w:val="002D3404"/>
    <w:rsid w:val="002E3832"/>
    <w:rsid w:val="002E740D"/>
    <w:rsid w:val="002F4325"/>
    <w:rsid w:val="003039B8"/>
    <w:rsid w:val="0030739D"/>
    <w:rsid w:val="00325E6C"/>
    <w:rsid w:val="00326999"/>
    <w:rsid w:val="0033663E"/>
    <w:rsid w:val="00374257"/>
    <w:rsid w:val="00387652"/>
    <w:rsid w:val="00393367"/>
    <w:rsid w:val="00395B83"/>
    <w:rsid w:val="003963CA"/>
    <w:rsid w:val="003A1BFA"/>
    <w:rsid w:val="003A715E"/>
    <w:rsid w:val="003B0627"/>
    <w:rsid w:val="003B63D7"/>
    <w:rsid w:val="003D1A28"/>
    <w:rsid w:val="003D2C8E"/>
    <w:rsid w:val="003D3DBE"/>
    <w:rsid w:val="003D708B"/>
    <w:rsid w:val="003F0F2A"/>
    <w:rsid w:val="003F5640"/>
    <w:rsid w:val="003F7E57"/>
    <w:rsid w:val="00406773"/>
    <w:rsid w:val="00412ABD"/>
    <w:rsid w:val="004161F0"/>
    <w:rsid w:val="0042728C"/>
    <w:rsid w:val="00427F0D"/>
    <w:rsid w:val="004316B5"/>
    <w:rsid w:val="00434503"/>
    <w:rsid w:val="004407DC"/>
    <w:rsid w:val="00446359"/>
    <w:rsid w:val="00465B54"/>
    <w:rsid w:val="004667FE"/>
    <w:rsid w:val="00485A59"/>
    <w:rsid w:val="00485E6D"/>
    <w:rsid w:val="00486931"/>
    <w:rsid w:val="004939BB"/>
    <w:rsid w:val="00497E42"/>
    <w:rsid w:val="004A4D9D"/>
    <w:rsid w:val="004A4DC7"/>
    <w:rsid w:val="004B1716"/>
    <w:rsid w:val="004B2824"/>
    <w:rsid w:val="004D3FE6"/>
    <w:rsid w:val="004D510C"/>
    <w:rsid w:val="004E51B8"/>
    <w:rsid w:val="004F7EA3"/>
    <w:rsid w:val="00502947"/>
    <w:rsid w:val="00510DA5"/>
    <w:rsid w:val="0052331C"/>
    <w:rsid w:val="0052504F"/>
    <w:rsid w:val="00525824"/>
    <w:rsid w:val="0056133C"/>
    <w:rsid w:val="00570DAA"/>
    <w:rsid w:val="005762E4"/>
    <w:rsid w:val="005873DB"/>
    <w:rsid w:val="005A1D83"/>
    <w:rsid w:val="005A302E"/>
    <w:rsid w:val="005A67D2"/>
    <w:rsid w:val="005A7212"/>
    <w:rsid w:val="005A77EB"/>
    <w:rsid w:val="005B4FB8"/>
    <w:rsid w:val="005C7C4F"/>
    <w:rsid w:val="005D6DA5"/>
    <w:rsid w:val="005E726F"/>
    <w:rsid w:val="006015DB"/>
    <w:rsid w:val="00620D01"/>
    <w:rsid w:val="00623912"/>
    <w:rsid w:val="00635CEB"/>
    <w:rsid w:val="006378B9"/>
    <w:rsid w:val="00643743"/>
    <w:rsid w:val="00646B14"/>
    <w:rsid w:val="006C179E"/>
    <w:rsid w:val="006C6A09"/>
    <w:rsid w:val="006E4DE6"/>
    <w:rsid w:val="006E5F4D"/>
    <w:rsid w:val="006F1EDA"/>
    <w:rsid w:val="006F5139"/>
    <w:rsid w:val="006F7D8B"/>
    <w:rsid w:val="00711758"/>
    <w:rsid w:val="007313FE"/>
    <w:rsid w:val="00731A23"/>
    <w:rsid w:val="00733457"/>
    <w:rsid w:val="00735AB7"/>
    <w:rsid w:val="00737BC5"/>
    <w:rsid w:val="00750142"/>
    <w:rsid w:val="00754CCD"/>
    <w:rsid w:val="007779EC"/>
    <w:rsid w:val="007806E4"/>
    <w:rsid w:val="007872DF"/>
    <w:rsid w:val="00793E87"/>
    <w:rsid w:val="00794494"/>
    <w:rsid w:val="007A0869"/>
    <w:rsid w:val="007A7265"/>
    <w:rsid w:val="007B3145"/>
    <w:rsid w:val="007B3222"/>
    <w:rsid w:val="007B337A"/>
    <w:rsid w:val="007C1E83"/>
    <w:rsid w:val="007C4711"/>
    <w:rsid w:val="007E2699"/>
    <w:rsid w:val="007E4BFF"/>
    <w:rsid w:val="00800876"/>
    <w:rsid w:val="0080615C"/>
    <w:rsid w:val="00807C73"/>
    <w:rsid w:val="0081136F"/>
    <w:rsid w:val="00823B2E"/>
    <w:rsid w:val="00835B62"/>
    <w:rsid w:val="008555D2"/>
    <w:rsid w:val="00862D2A"/>
    <w:rsid w:val="00864641"/>
    <w:rsid w:val="00866D45"/>
    <w:rsid w:val="00875C3C"/>
    <w:rsid w:val="008B766F"/>
    <w:rsid w:val="008B79A4"/>
    <w:rsid w:val="008D749D"/>
    <w:rsid w:val="008E05C6"/>
    <w:rsid w:val="008F205C"/>
    <w:rsid w:val="0091107C"/>
    <w:rsid w:val="0091697C"/>
    <w:rsid w:val="00922570"/>
    <w:rsid w:val="009345D4"/>
    <w:rsid w:val="00934B9F"/>
    <w:rsid w:val="009354EE"/>
    <w:rsid w:val="00946CC4"/>
    <w:rsid w:val="009518EF"/>
    <w:rsid w:val="00966CEE"/>
    <w:rsid w:val="009A63AA"/>
    <w:rsid w:val="009C3EE3"/>
    <w:rsid w:val="009C7BFA"/>
    <w:rsid w:val="009D07E2"/>
    <w:rsid w:val="009D7E2C"/>
    <w:rsid w:val="009F299F"/>
    <w:rsid w:val="00A1183B"/>
    <w:rsid w:val="00A32101"/>
    <w:rsid w:val="00A460CC"/>
    <w:rsid w:val="00A671DA"/>
    <w:rsid w:val="00A718C9"/>
    <w:rsid w:val="00A74761"/>
    <w:rsid w:val="00A82BBF"/>
    <w:rsid w:val="00A91FE0"/>
    <w:rsid w:val="00A94711"/>
    <w:rsid w:val="00AB52F4"/>
    <w:rsid w:val="00AD0D7F"/>
    <w:rsid w:val="00AD1485"/>
    <w:rsid w:val="00AD1B0E"/>
    <w:rsid w:val="00AF1E30"/>
    <w:rsid w:val="00AF69D8"/>
    <w:rsid w:val="00B003E1"/>
    <w:rsid w:val="00B00736"/>
    <w:rsid w:val="00B07F5D"/>
    <w:rsid w:val="00B12EE7"/>
    <w:rsid w:val="00B168B7"/>
    <w:rsid w:val="00B21F36"/>
    <w:rsid w:val="00B315EF"/>
    <w:rsid w:val="00B41B34"/>
    <w:rsid w:val="00B471B0"/>
    <w:rsid w:val="00B71E53"/>
    <w:rsid w:val="00B742DE"/>
    <w:rsid w:val="00B74B19"/>
    <w:rsid w:val="00B977BD"/>
    <w:rsid w:val="00BA2490"/>
    <w:rsid w:val="00BA3D12"/>
    <w:rsid w:val="00BA4E8E"/>
    <w:rsid w:val="00BB7E73"/>
    <w:rsid w:val="00BC5EE7"/>
    <w:rsid w:val="00BD2F44"/>
    <w:rsid w:val="00BE55C9"/>
    <w:rsid w:val="00C014AE"/>
    <w:rsid w:val="00C10407"/>
    <w:rsid w:val="00C14E41"/>
    <w:rsid w:val="00C219AF"/>
    <w:rsid w:val="00C302F8"/>
    <w:rsid w:val="00C3224D"/>
    <w:rsid w:val="00C32985"/>
    <w:rsid w:val="00C35507"/>
    <w:rsid w:val="00C3580C"/>
    <w:rsid w:val="00C70A40"/>
    <w:rsid w:val="00C73997"/>
    <w:rsid w:val="00C864A2"/>
    <w:rsid w:val="00CA31B1"/>
    <w:rsid w:val="00CA671B"/>
    <w:rsid w:val="00CA7A53"/>
    <w:rsid w:val="00CC7DDC"/>
    <w:rsid w:val="00CD0F14"/>
    <w:rsid w:val="00CD2273"/>
    <w:rsid w:val="00CE4E13"/>
    <w:rsid w:val="00CE6CF2"/>
    <w:rsid w:val="00CF2808"/>
    <w:rsid w:val="00CF4051"/>
    <w:rsid w:val="00D057FC"/>
    <w:rsid w:val="00D0749A"/>
    <w:rsid w:val="00D13DBC"/>
    <w:rsid w:val="00D15A53"/>
    <w:rsid w:val="00D15F31"/>
    <w:rsid w:val="00D26AD1"/>
    <w:rsid w:val="00D27BA3"/>
    <w:rsid w:val="00D50F9F"/>
    <w:rsid w:val="00D539EF"/>
    <w:rsid w:val="00D87C4C"/>
    <w:rsid w:val="00D90E97"/>
    <w:rsid w:val="00D9504C"/>
    <w:rsid w:val="00DC3910"/>
    <w:rsid w:val="00DD3EC5"/>
    <w:rsid w:val="00DE14BA"/>
    <w:rsid w:val="00DE5B26"/>
    <w:rsid w:val="00DE5B9E"/>
    <w:rsid w:val="00DF2521"/>
    <w:rsid w:val="00DF2AD3"/>
    <w:rsid w:val="00E109B5"/>
    <w:rsid w:val="00E13285"/>
    <w:rsid w:val="00E14638"/>
    <w:rsid w:val="00E25B78"/>
    <w:rsid w:val="00E33E35"/>
    <w:rsid w:val="00E60EB0"/>
    <w:rsid w:val="00E6209C"/>
    <w:rsid w:val="00E62E79"/>
    <w:rsid w:val="00E70B40"/>
    <w:rsid w:val="00EB7AAC"/>
    <w:rsid w:val="00EC40C5"/>
    <w:rsid w:val="00ED4397"/>
    <w:rsid w:val="00EF193A"/>
    <w:rsid w:val="00F06608"/>
    <w:rsid w:val="00F11E8F"/>
    <w:rsid w:val="00F151F2"/>
    <w:rsid w:val="00F15B0A"/>
    <w:rsid w:val="00F16641"/>
    <w:rsid w:val="00F210CB"/>
    <w:rsid w:val="00F24448"/>
    <w:rsid w:val="00F33377"/>
    <w:rsid w:val="00F377FE"/>
    <w:rsid w:val="00F66F44"/>
    <w:rsid w:val="00F720AC"/>
    <w:rsid w:val="00F843C0"/>
    <w:rsid w:val="00F95DBE"/>
    <w:rsid w:val="00F96478"/>
    <w:rsid w:val="00FA0815"/>
    <w:rsid w:val="00FA647E"/>
    <w:rsid w:val="00FB2FB4"/>
    <w:rsid w:val="00FC5037"/>
    <w:rsid w:val="00FC6BCD"/>
    <w:rsid w:val="00FD6024"/>
    <w:rsid w:val="00FF666B"/>
    <w:rsid w:val="00FF6965"/>
    <w:rsid w:val="01FA3505"/>
    <w:rsid w:val="03F80B01"/>
    <w:rsid w:val="04BF6926"/>
    <w:rsid w:val="04C13C0E"/>
    <w:rsid w:val="04C2193F"/>
    <w:rsid w:val="05CD4E42"/>
    <w:rsid w:val="069B401A"/>
    <w:rsid w:val="075963A5"/>
    <w:rsid w:val="0A9011E3"/>
    <w:rsid w:val="0AB37940"/>
    <w:rsid w:val="0B4326B5"/>
    <w:rsid w:val="0B6C3638"/>
    <w:rsid w:val="0BF12441"/>
    <w:rsid w:val="0CD32783"/>
    <w:rsid w:val="0DB52719"/>
    <w:rsid w:val="107D5197"/>
    <w:rsid w:val="10C57C48"/>
    <w:rsid w:val="11004202"/>
    <w:rsid w:val="135076DF"/>
    <w:rsid w:val="1420642F"/>
    <w:rsid w:val="14B608B5"/>
    <w:rsid w:val="15306E96"/>
    <w:rsid w:val="18036E45"/>
    <w:rsid w:val="18D07B28"/>
    <w:rsid w:val="1A167793"/>
    <w:rsid w:val="1B840EC2"/>
    <w:rsid w:val="1BAD2E9F"/>
    <w:rsid w:val="1BDF0D27"/>
    <w:rsid w:val="1C004145"/>
    <w:rsid w:val="1C9930EA"/>
    <w:rsid w:val="1E845087"/>
    <w:rsid w:val="1F676DCB"/>
    <w:rsid w:val="1F7F1BAF"/>
    <w:rsid w:val="1FF62D70"/>
    <w:rsid w:val="21854A63"/>
    <w:rsid w:val="21B02473"/>
    <w:rsid w:val="21CA5A1F"/>
    <w:rsid w:val="22141875"/>
    <w:rsid w:val="22144B02"/>
    <w:rsid w:val="22E4253C"/>
    <w:rsid w:val="23310E72"/>
    <w:rsid w:val="23786F21"/>
    <w:rsid w:val="2415581B"/>
    <w:rsid w:val="245D658A"/>
    <w:rsid w:val="24B7784D"/>
    <w:rsid w:val="250B0494"/>
    <w:rsid w:val="257A037F"/>
    <w:rsid w:val="26063C96"/>
    <w:rsid w:val="260E7BC7"/>
    <w:rsid w:val="27616D07"/>
    <w:rsid w:val="27976927"/>
    <w:rsid w:val="288B3DFB"/>
    <w:rsid w:val="294F0650"/>
    <w:rsid w:val="295401B4"/>
    <w:rsid w:val="29CF58D9"/>
    <w:rsid w:val="29D12F5A"/>
    <w:rsid w:val="2A5309CF"/>
    <w:rsid w:val="2AAD19E9"/>
    <w:rsid w:val="2C0C6563"/>
    <w:rsid w:val="307746B8"/>
    <w:rsid w:val="309E7B18"/>
    <w:rsid w:val="319F53C5"/>
    <w:rsid w:val="336749DE"/>
    <w:rsid w:val="36842C12"/>
    <w:rsid w:val="36F73A81"/>
    <w:rsid w:val="38712E66"/>
    <w:rsid w:val="389A641B"/>
    <w:rsid w:val="38FB3CE5"/>
    <w:rsid w:val="3A525BC1"/>
    <w:rsid w:val="3B361068"/>
    <w:rsid w:val="3BD80978"/>
    <w:rsid w:val="3DC772C7"/>
    <w:rsid w:val="3E5D5069"/>
    <w:rsid w:val="3EE242F0"/>
    <w:rsid w:val="3F1F12C2"/>
    <w:rsid w:val="404F732E"/>
    <w:rsid w:val="40524C7B"/>
    <w:rsid w:val="406A1411"/>
    <w:rsid w:val="421019E9"/>
    <w:rsid w:val="43883C88"/>
    <w:rsid w:val="45CA2A6E"/>
    <w:rsid w:val="4A1154EC"/>
    <w:rsid w:val="4A287368"/>
    <w:rsid w:val="4A443D20"/>
    <w:rsid w:val="4A7218E4"/>
    <w:rsid w:val="4B4A50AD"/>
    <w:rsid w:val="4C451998"/>
    <w:rsid w:val="4C8069B9"/>
    <w:rsid w:val="4D8461F9"/>
    <w:rsid w:val="4E64722D"/>
    <w:rsid w:val="51217EDF"/>
    <w:rsid w:val="52B67B3E"/>
    <w:rsid w:val="549719EE"/>
    <w:rsid w:val="54B1265F"/>
    <w:rsid w:val="54F11A26"/>
    <w:rsid w:val="55B955D4"/>
    <w:rsid w:val="562B7CA9"/>
    <w:rsid w:val="57980D99"/>
    <w:rsid w:val="58015A29"/>
    <w:rsid w:val="58843E89"/>
    <w:rsid w:val="592A7F14"/>
    <w:rsid w:val="59841760"/>
    <w:rsid w:val="59A1605A"/>
    <w:rsid w:val="5B2D5432"/>
    <w:rsid w:val="5C0C52F9"/>
    <w:rsid w:val="5E255057"/>
    <w:rsid w:val="5E315EBE"/>
    <w:rsid w:val="5EE71FB2"/>
    <w:rsid w:val="5F887658"/>
    <w:rsid w:val="5F950D57"/>
    <w:rsid w:val="5FB078D2"/>
    <w:rsid w:val="5FD8100C"/>
    <w:rsid w:val="60CB3B16"/>
    <w:rsid w:val="60F65136"/>
    <w:rsid w:val="619B7863"/>
    <w:rsid w:val="62AE1899"/>
    <w:rsid w:val="630813A4"/>
    <w:rsid w:val="63761F12"/>
    <w:rsid w:val="64822072"/>
    <w:rsid w:val="649C2E2B"/>
    <w:rsid w:val="64F41503"/>
    <w:rsid w:val="652B29C4"/>
    <w:rsid w:val="659103B9"/>
    <w:rsid w:val="65B410A6"/>
    <w:rsid w:val="66F86908"/>
    <w:rsid w:val="673A25D4"/>
    <w:rsid w:val="67960CE3"/>
    <w:rsid w:val="68DA6484"/>
    <w:rsid w:val="68E34C87"/>
    <w:rsid w:val="6B132005"/>
    <w:rsid w:val="6B884BBF"/>
    <w:rsid w:val="6BD4308E"/>
    <w:rsid w:val="6C5A43E1"/>
    <w:rsid w:val="6ECC63C2"/>
    <w:rsid w:val="6F9B27B9"/>
    <w:rsid w:val="70876BC2"/>
    <w:rsid w:val="723B2504"/>
    <w:rsid w:val="73454680"/>
    <w:rsid w:val="738E6FDF"/>
    <w:rsid w:val="7402238B"/>
    <w:rsid w:val="77066FF1"/>
    <w:rsid w:val="776668D0"/>
    <w:rsid w:val="77902ED5"/>
    <w:rsid w:val="77F75E14"/>
    <w:rsid w:val="79075D0B"/>
    <w:rsid w:val="79AC6DB0"/>
    <w:rsid w:val="7A443591"/>
    <w:rsid w:val="7A622C89"/>
    <w:rsid w:val="7A7328C0"/>
    <w:rsid w:val="7A9307A5"/>
    <w:rsid w:val="7B5C7B5D"/>
    <w:rsid w:val="7B764364"/>
    <w:rsid w:val="7BE9235E"/>
    <w:rsid w:val="7CE45A4D"/>
    <w:rsid w:val="7D217E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6"/>
    <w:qFormat/>
    <w:uiPriority w:val="0"/>
    <w:pPr>
      <w:keepNext/>
      <w:keepLines/>
      <w:spacing w:line="415" w:lineRule="auto"/>
      <w:outlineLvl w:val="1"/>
    </w:pPr>
    <w:rPr>
      <w:rFonts w:hint="eastAsia" w:ascii="Arial" w:hAnsi="Arial" w:eastAsia="黑体"/>
      <w:b/>
      <w:bCs/>
      <w:sz w:val="32"/>
      <w:szCs w:val="32"/>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widowControl/>
      <w:spacing w:after="120"/>
      <w:ind w:leftChars="200" w:firstLine="420" w:firstLineChars="200"/>
      <w:jc w:val="left"/>
    </w:pPr>
    <w:rPr>
      <w:rFonts w:ascii="Times New Roman" w:hAnsi="Times New Roman"/>
    </w:rPr>
  </w:style>
  <w:style w:type="paragraph" w:styleId="3">
    <w:name w:val="Body Text Indent"/>
    <w:basedOn w:val="1"/>
    <w:next w:val="4"/>
    <w:qFormat/>
    <w:uiPriority w:val="0"/>
    <w:pPr>
      <w:ind w:left="420"/>
    </w:pPr>
  </w:style>
  <w:style w:type="paragraph" w:styleId="4">
    <w:name w:val="envelope return"/>
    <w:basedOn w:val="1"/>
    <w:qFormat/>
    <w:uiPriority w:val="0"/>
    <w:pPr>
      <w:autoSpaceDE/>
      <w:autoSpaceDN/>
      <w:adjustRightInd/>
      <w:snapToGrid w:val="0"/>
      <w:jc w:val="both"/>
    </w:pPr>
    <w:rPr>
      <w:rFonts w:ascii="Arial" w:hAnsi="Arial" w:cs="Arial"/>
      <w:kern w:val="2"/>
      <w:sz w:val="21"/>
    </w:rPr>
  </w:style>
  <w:style w:type="paragraph" w:styleId="6">
    <w:name w:val="Normal Indent"/>
    <w:basedOn w:val="1"/>
    <w:next w:val="1"/>
    <w:semiHidden/>
    <w:qFormat/>
    <w:uiPriority w:val="0"/>
    <w:pPr>
      <w:ind w:firstLine="420" w:firstLineChars="200"/>
    </w:pPr>
    <w:rPr>
      <w:szCs w:val="21"/>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paragraph" w:customStyle="1" w:styleId="13">
    <w:name w:val="_Style 3"/>
    <w:basedOn w:val="1"/>
    <w:qFormat/>
    <w:uiPriority w:val="0"/>
    <w:pPr>
      <w:ind w:firstLine="420" w:firstLineChars="200"/>
    </w:pPr>
    <w:rPr>
      <w:sz w:val="20"/>
    </w:rPr>
  </w:style>
  <w:style w:type="paragraph" w:customStyle="1" w:styleId="14">
    <w:name w:val="p0"/>
    <w:basedOn w:val="1"/>
    <w:qFormat/>
    <w:uiPriority w:val="0"/>
    <w:pPr>
      <w:widowControl/>
    </w:pPr>
    <w:rPr>
      <w:kern w:val="0"/>
      <w:szCs w:val="21"/>
    </w:rPr>
  </w:style>
  <w:style w:type="paragraph" w:customStyle="1" w:styleId="15">
    <w:name w:val="Char Char Char Char Char Char"/>
    <w:basedOn w:val="1"/>
    <w:qFormat/>
    <w:uiPriority w:val="0"/>
    <w:pPr>
      <w:widowControl/>
      <w:spacing w:after="160" w:line="240" w:lineRule="exact"/>
      <w:jc w:val="left"/>
    </w:pPr>
  </w:style>
  <w:style w:type="paragraph" w:customStyle="1" w:styleId="16">
    <w:name w:val="p17"/>
    <w:basedOn w:val="1"/>
    <w:qFormat/>
    <w:uiPriority w:val="0"/>
    <w:pPr>
      <w:widowControl/>
    </w:pPr>
    <w:rPr>
      <w:kern w:val="0"/>
      <w:szCs w:val="21"/>
    </w:rPr>
  </w:style>
  <w:style w:type="character" w:customStyle="1" w:styleId="17">
    <w:name w:val="页脚 Char"/>
    <w:basedOn w:val="10"/>
    <w:link w:val="7"/>
    <w:qFormat/>
    <w:uiPriority w:val="99"/>
    <w:rPr>
      <w:kern w:val="2"/>
      <w:sz w:val="18"/>
      <w:szCs w:val="18"/>
    </w:rPr>
  </w:style>
  <w:style w:type="character" w:customStyle="1" w:styleId="18">
    <w:name w:val="页眉 Char"/>
    <w:basedOn w:val="10"/>
    <w:link w:val="8"/>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229</Words>
  <Characters>1307</Characters>
  <Lines>10</Lines>
  <Paragraphs>3</Paragraphs>
  <TotalTime>24</TotalTime>
  <ScaleCrop>false</ScaleCrop>
  <LinksUpToDate>false</LinksUpToDate>
  <CharactersWithSpaces>1533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2019-01-10T09:03:00Z</dcterms:created>
  <dc:creator>王小容</dc:creator>
  <cp:lastModifiedBy>何坤锋</cp:lastModifiedBy>
  <cp:lastPrinted>2024-01-31T02:32:00Z</cp:lastPrinted>
  <dcterms:modified xsi:type="dcterms:W3CDTF">2025-05-21T00:46:40Z</dcterms:modified>
  <dc:title>广东省河源监狱</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