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88" w:lineRule="auto"/>
        <w:ind w:left="0" w:right="0" w:firstLine="0"/>
        <w:jc w:val="center"/>
        <w:textAlignment w:val="auto"/>
        <w:rPr>
          <w:rFonts w:ascii="微软雅黑" w:hAnsi="微软雅黑" w:eastAsia="微软雅黑" w:cs="微软雅黑"/>
          <w:b/>
          <w:bCs/>
          <w:i w:val="0"/>
          <w:iCs w:val="0"/>
          <w:caps w:val="0"/>
          <w:color w:val="auto"/>
          <w:spacing w:val="0"/>
          <w:sz w:val="42"/>
          <w:szCs w:val="42"/>
        </w:rPr>
      </w:pPr>
      <w:r>
        <w:rPr>
          <w:rFonts w:hint="eastAsia" w:ascii="微软雅黑" w:hAnsi="微软雅黑" w:eastAsia="微软雅黑" w:cs="微软雅黑"/>
          <w:b/>
          <w:bCs/>
          <w:i w:val="0"/>
          <w:iCs w:val="0"/>
          <w:caps w:val="0"/>
          <w:color w:val="auto"/>
          <w:spacing w:val="0"/>
          <w:sz w:val="42"/>
          <w:szCs w:val="42"/>
          <w:shd w:val="clear" w:fill="FFFFFF"/>
        </w:rPr>
        <w:t>广东省河源监狱2025-2026年民警职工食堂整体外包服务项目招标公告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2" w:beforeAutospacing="0" w:after="150" w:afterAutospacing="0" w:line="288" w:lineRule="auto"/>
        <w:ind w:left="0" w:right="0"/>
        <w:jc w:val="left"/>
        <w:textAlignment w:val="auto"/>
        <w:rPr>
          <w:b w:val="0"/>
          <w:bCs w:val="0"/>
          <w:color w:val="auto"/>
          <w:sz w:val="24"/>
          <w:szCs w:val="24"/>
        </w:rPr>
      </w:pPr>
      <w:r>
        <w:rPr>
          <w:rStyle w:val="9"/>
          <w:b/>
          <w:bCs/>
          <w:i w:val="0"/>
          <w:iCs w:val="0"/>
          <w:caps w:val="0"/>
          <w:color w:val="auto"/>
          <w:spacing w:val="0"/>
          <w:sz w:val="24"/>
          <w:szCs w:val="24"/>
          <w:shd w:val="clear" w:fill="FFFFFF"/>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2" w:beforeAutospacing="0" w:after="15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广东省河源监狱2025-2026年民警职工食堂整体外包服务项目招标项目的潜在投标人应在广东省政府采购网https://gdgpo.czt.gd.gov.cn/获取招标文件，并于 2025年07月10日 09时30分 （北京时间）前递交投标文件。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2" w:beforeAutospacing="0" w:after="0" w:afterAutospacing="0" w:line="288" w:lineRule="auto"/>
        <w:ind w:left="0" w:right="0"/>
        <w:jc w:val="left"/>
        <w:textAlignment w:val="auto"/>
        <w:rPr>
          <w:color w:val="auto"/>
          <w:sz w:val="24"/>
          <w:szCs w:val="24"/>
        </w:rPr>
      </w:pPr>
      <w:r>
        <w:rPr>
          <w:rStyle w:val="9"/>
          <w:b/>
          <w:bCs/>
          <w:i w:val="0"/>
          <w:iCs w:val="0"/>
          <w:caps w:val="0"/>
          <w:color w:val="auto"/>
          <w:spacing w:val="0"/>
          <w:sz w:val="24"/>
          <w:szCs w:val="24"/>
          <w:shd w:val="clear" w:fill="FFFFFF"/>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项目编号：GPCGD252201FG156F</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项目名称：广东省河源监狱2025-2026年民警职工食堂整体外包服务项目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预算金额：7,607,576.00元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采购包1(广东省河源监狱2025-2026年民警职工食堂整体外包服务项目):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63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采购包预算金额：7,607,576.00元</w:t>
      </w:r>
    </w:p>
    <w:tbl>
      <w:tblPr>
        <w:tblStyle w:val="11"/>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83"/>
        <w:gridCol w:w="886"/>
        <w:gridCol w:w="2416"/>
        <w:gridCol w:w="925"/>
        <w:gridCol w:w="1129"/>
        <w:gridCol w:w="1681"/>
        <w:gridCol w:w="9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28" w:hRule="atLeast"/>
          <w:tblHeader/>
        </w:trPr>
        <w:tc>
          <w:tcPr>
            <w:tcW w:w="5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b/>
                <w:bCs/>
                <w:i w:val="0"/>
                <w:iCs w:val="0"/>
                <w:color w:val="auto"/>
                <w:sz w:val="24"/>
                <w:szCs w:val="24"/>
              </w:rPr>
            </w:pPr>
            <w:r>
              <w:rPr>
                <w:rFonts w:ascii="宋体" w:hAnsi="宋体" w:eastAsia="宋体" w:cs="宋体"/>
                <w:b/>
                <w:bCs/>
                <w:i w:val="0"/>
                <w:iCs w:val="0"/>
                <w:color w:val="auto"/>
                <w:kern w:val="0"/>
                <w:sz w:val="24"/>
                <w:szCs w:val="24"/>
                <w:lang w:val="en-US" w:eastAsia="zh-CN" w:bidi="ar"/>
              </w:rPr>
              <w:t>品目号</w:t>
            </w:r>
          </w:p>
        </w:tc>
        <w:tc>
          <w:tcPr>
            <w:tcW w:w="8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b/>
                <w:bCs/>
                <w:i w:val="0"/>
                <w:iCs w:val="0"/>
                <w:color w:val="auto"/>
                <w:sz w:val="24"/>
                <w:szCs w:val="24"/>
              </w:rPr>
            </w:pPr>
            <w:r>
              <w:rPr>
                <w:rFonts w:ascii="宋体" w:hAnsi="宋体" w:eastAsia="宋体" w:cs="宋体"/>
                <w:b/>
                <w:bCs/>
                <w:i w:val="0"/>
                <w:iCs w:val="0"/>
                <w:color w:val="auto"/>
                <w:kern w:val="0"/>
                <w:sz w:val="24"/>
                <w:szCs w:val="24"/>
                <w:lang w:val="en-US" w:eastAsia="zh-CN" w:bidi="ar"/>
              </w:rPr>
              <w:t>品目名称</w:t>
            </w:r>
          </w:p>
        </w:tc>
        <w:tc>
          <w:tcPr>
            <w:tcW w:w="24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b/>
                <w:bCs/>
                <w:i w:val="0"/>
                <w:iCs w:val="0"/>
                <w:color w:val="auto"/>
                <w:sz w:val="24"/>
                <w:szCs w:val="24"/>
              </w:rPr>
            </w:pPr>
            <w:r>
              <w:rPr>
                <w:rFonts w:ascii="宋体" w:hAnsi="宋体" w:eastAsia="宋体" w:cs="宋体"/>
                <w:b/>
                <w:bCs/>
                <w:i w:val="0"/>
                <w:iCs w:val="0"/>
                <w:color w:val="auto"/>
                <w:kern w:val="0"/>
                <w:sz w:val="24"/>
                <w:szCs w:val="24"/>
                <w:lang w:val="en-US" w:eastAsia="zh-CN" w:bidi="ar"/>
              </w:rPr>
              <w:t>采购标的</w:t>
            </w:r>
          </w:p>
        </w:tc>
        <w:tc>
          <w:tcPr>
            <w:tcW w:w="9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b/>
                <w:bCs/>
                <w:i w:val="0"/>
                <w:iCs w:val="0"/>
                <w:color w:val="auto"/>
                <w:sz w:val="24"/>
                <w:szCs w:val="24"/>
              </w:rPr>
            </w:pPr>
            <w:r>
              <w:rPr>
                <w:rFonts w:ascii="宋体" w:hAnsi="宋体" w:eastAsia="宋体" w:cs="宋体"/>
                <w:b/>
                <w:bCs/>
                <w:i w:val="0"/>
                <w:iCs w:val="0"/>
                <w:color w:val="auto"/>
                <w:kern w:val="0"/>
                <w:sz w:val="24"/>
                <w:szCs w:val="24"/>
                <w:lang w:val="en-US" w:eastAsia="zh-CN" w:bidi="ar"/>
              </w:rPr>
              <w:t>数量（单位）</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b/>
                <w:bCs/>
                <w:i w:val="0"/>
                <w:iCs w:val="0"/>
                <w:color w:val="auto"/>
                <w:sz w:val="24"/>
                <w:szCs w:val="24"/>
              </w:rPr>
            </w:pPr>
            <w:r>
              <w:rPr>
                <w:rFonts w:ascii="宋体" w:hAnsi="宋体" w:eastAsia="宋体" w:cs="宋体"/>
                <w:b/>
                <w:bCs/>
                <w:i w:val="0"/>
                <w:iCs w:val="0"/>
                <w:color w:val="auto"/>
                <w:kern w:val="0"/>
                <w:sz w:val="24"/>
                <w:szCs w:val="24"/>
                <w:lang w:val="en-US" w:eastAsia="zh-CN" w:bidi="ar"/>
              </w:rPr>
              <w:t>技术规格、参数及要求</w:t>
            </w:r>
          </w:p>
        </w:tc>
        <w:tc>
          <w:tcPr>
            <w:tcW w:w="1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b/>
                <w:bCs/>
                <w:i w:val="0"/>
                <w:iCs w:val="0"/>
                <w:color w:val="auto"/>
                <w:sz w:val="24"/>
                <w:szCs w:val="24"/>
              </w:rPr>
            </w:pPr>
            <w:r>
              <w:rPr>
                <w:rFonts w:ascii="宋体" w:hAnsi="宋体" w:eastAsia="宋体" w:cs="宋体"/>
                <w:b/>
                <w:bCs/>
                <w:i w:val="0"/>
                <w:iCs w:val="0"/>
                <w:color w:val="auto"/>
                <w:kern w:val="0"/>
                <w:sz w:val="24"/>
                <w:szCs w:val="24"/>
                <w:lang w:val="en-US" w:eastAsia="zh-CN" w:bidi="ar"/>
              </w:rPr>
              <w:t>品目预算(元)</w:t>
            </w:r>
          </w:p>
        </w:tc>
        <w:tc>
          <w:tcPr>
            <w:tcW w:w="9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b/>
                <w:bCs/>
                <w:i w:val="0"/>
                <w:iCs w:val="0"/>
                <w:color w:val="auto"/>
                <w:sz w:val="24"/>
                <w:szCs w:val="24"/>
              </w:rPr>
            </w:pPr>
            <w:r>
              <w:rPr>
                <w:rFonts w:ascii="宋体" w:hAnsi="宋体" w:eastAsia="宋体" w:cs="宋体"/>
                <w:b/>
                <w:bCs/>
                <w:i w:val="0"/>
                <w:iCs w:val="0"/>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80" w:hRule="atLeast"/>
        </w:trPr>
        <w:tc>
          <w:tcPr>
            <w:tcW w:w="5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1-1</w:t>
            </w:r>
          </w:p>
        </w:tc>
        <w:tc>
          <w:tcPr>
            <w:tcW w:w="8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餐饮服务</w:t>
            </w:r>
          </w:p>
        </w:tc>
        <w:tc>
          <w:tcPr>
            <w:tcW w:w="24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广东省河源监狱2025-2026年民警职工食堂整体外包项目-食堂人员服务费</w:t>
            </w:r>
          </w:p>
        </w:tc>
        <w:tc>
          <w:tcPr>
            <w:tcW w:w="9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1(项)</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详见采购文件</w:t>
            </w:r>
          </w:p>
        </w:tc>
        <w:tc>
          <w:tcPr>
            <w:tcW w:w="1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right"/>
              <w:textAlignment w:val="auto"/>
              <w:rPr>
                <w:color w:val="auto"/>
                <w:sz w:val="24"/>
                <w:szCs w:val="24"/>
              </w:rPr>
            </w:pPr>
            <w:r>
              <w:rPr>
                <w:rFonts w:ascii="宋体" w:hAnsi="宋体" w:eastAsia="宋体" w:cs="宋体"/>
                <w:color w:val="auto"/>
                <w:kern w:val="0"/>
                <w:sz w:val="24"/>
                <w:szCs w:val="24"/>
                <w:lang w:val="en-US" w:eastAsia="zh-CN" w:bidi="ar"/>
              </w:rPr>
              <w:t>1,992,000.00</w:t>
            </w:r>
          </w:p>
        </w:tc>
        <w:tc>
          <w:tcPr>
            <w:tcW w:w="9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right"/>
              <w:textAlignment w:val="auto"/>
              <w:rPr>
                <w:color w:val="auto"/>
                <w:sz w:val="24"/>
                <w:szCs w:val="24"/>
              </w:rPr>
            </w:pPr>
            <w:r>
              <w:rPr>
                <w:rFonts w:ascii="宋体" w:hAnsi="宋体" w:eastAsia="宋体" w:cs="宋体"/>
                <w:color w:val="auto"/>
                <w:kern w:val="0"/>
                <w:sz w:val="24"/>
                <w:szCs w:val="24"/>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80" w:hRule="atLeast"/>
        </w:trPr>
        <w:tc>
          <w:tcPr>
            <w:tcW w:w="5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1-2</w:t>
            </w:r>
          </w:p>
        </w:tc>
        <w:tc>
          <w:tcPr>
            <w:tcW w:w="8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食品和饮料批发服务</w:t>
            </w:r>
          </w:p>
        </w:tc>
        <w:tc>
          <w:tcPr>
            <w:tcW w:w="24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广东省河源监狱2025-2026年民警职工食堂整体外包项目-用餐费用（食材配送）</w:t>
            </w:r>
          </w:p>
        </w:tc>
        <w:tc>
          <w:tcPr>
            <w:tcW w:w="9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1(项)</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详见采购文件</w:t>
            </w:r>
          </w:p>
        </w:tc>
        <w:tc>
          <w:tcPr>
            <w:tcW w:w="1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right"/>
              <w:textAlignment w:val="auto"/>
              <w:rPr>
                <w:color w:val="auto"/>
                <w:sz w:val="24"/>
                <w:szCs w:val="24"/>
              </w:rPr>
            </w:pPr>
            <w:r>
              <w:rPr>
                <w:rFonts w:ascii="宋体" w:hAnsi="宋体" w:eastAsia="宋体" w:cs="宋体"/>
                <w:color w:val="auto"/>
                <w:kern w:val="0"/>
                <w:sz w:val="24"/>
                <w:szCs w:val="24"/>
                <w:lang w:val="en-US" w:eastAsia="zh-CN" w:bidi="ar"/>
              </w:rPr>
              <w:t>5,615,576.00</w:t>
            </w:r>
          </w:p>
        </w:tc>
        <w:tc>
          <w:tcPr>
            <w:tcW w:w="9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right"/>
              <w:textAlignment w:val="auto"/>
              <w:rPr>
                <w:color w:val="auto"/>
                <w:sz w:val="24"/>
                <w:szCs w:val="24"/>
              </w:rPr>
            </w:pPr>
            <w:r>
              <w:rPr>
                <w:rFonts w:ascii="宋体" w:hAnsi="宋体" w:eastAsia="宋体" w:cs="宋体"/>
                <w:color w:val="auto"/>
                <w:kern w:val="0"/>
                <w:sz w:val="24"/>
                <w:szCs w:val="24"/>
                <w:lang w:val="en-US" w:eastAsia="zh-CN" w:bidi="ar"/>
              </w:rPr>
              <w:t>-</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63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本采购包不接受联合体投标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63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合同履行期限：合同签订之日起一年。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2" w:beforeAutospacing="0" w:after="0" w:afterAutospacing="0" w:line="288" w:lineRule="auto"/>
        <w:ind w:left="0" w:right="0"/>
        <w:jc w:val="left"/>
        <w:textAlignment w:val="auto"/>
        <w:rPr>
          <w:color w:val="auto"/>
          <w:sz w:val="24"/>
          <w:szCs w:val="24"/>
        </w:rPr>
      </w:pPr>
      <w:r>
        <w:rPr>
          <w:rStyle w:val="9"/>
          <w:b/>
          <w:bCs/>
          <w:i w:val="0"/>
          <w:iCs w:val="0"/>
          <w:caps w:val="0"/>
          <w:color w:val="auto"/>
          <w:spacing w:val="0"/>
          <w:sz w:val="24"/>
          <w:szCs w:val="24"/>
          <w:shd w:val="clear" w:fill="FFFFFF"/>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1.投标供应商应具备《中华人民共和国政府采购法》第二十二条规定的条件，提供下列材料：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2）有依法缴纳税收和社会保障资金的良好记录：提供投标截止日前6个月内任意1个月依法缴纳税收和社会保障资金的相关材料。 如依法免税或不需要缴纳社会保障资金的， 提供相应证明材料。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3）具有良好的商业信誉和健全的财务会计制度：供应商必须具有良好的商业信誉和健全的财务会计制度（提供以下2种证明材料之一：① 2023年度或2024年度经会计师事务所审计的财务状况报告；②同时提供a.基本开户行出具的资信证明，b.《基本存款账号信息》或《开户许可证》）。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4）履行合同所必需的设备和专业技术能力：按投标（响应）文件格式填报设备及专业技术能力情况。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采购包1(广东省河源监狱2025-2026年民警职工食堂整体外包服务项目)落实政府采购政策需满足的资格要求如下: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8" w:lineRule="auto"/>
        <w:ind w:left="480" w:right="0" w:firstLine="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本项目预留合同金额40%面向中小企业采购。 供应商应当符合下列情形之一：（1）供应商须为本项目采购标的对应行业（餐饮业）划分标准的中小企业。（2）若供应商非本项目采购标的对应行业（餐饮业）划分标准的中小企业，供应商应将适宜分包的内容（具体见需求）全部分包给中小企业，分包金额须达到合同金额的40%。接受分包的供应商须为符合分包标的对应行业（批发业）划分标准的中小企业。供应商须在投标（响应）文件中提交《分包意向协议书》（双方盖章）和《中小企业声明函（服务）》（声明接受分包供应商的中小企业情况，加盖供应商公章）。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注：（1）中小企业以供应商填写的《中小企业声明函》（服务）为判定标准（2）符合中小企业划分标准的个体工商户，在政府采购活动中视同中小企业。监狱企业、残疾人福利单位视同小型、微型企业。属于监狱企业的，提供由省级以上监狱管理局、戒毒管理局（含新疆生产建设兵团）出具的属于监狱企业的证明文件；属于残疾人福利性单位的，提供《残疾人福利性单位声明函》。（3）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4）《中小企业声明函》的填写要求见《广东省财政厅关于进一步规范政府采购活动中落实促进中小企业发展政策的通知》（粤财采购〔2024〕11号）的规定，供应商可登录https：//gdgpo.czt.gd.gov.cn/freecms/site/guangdong/tz/info/2024/15000058.html查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采购包1(广东省河源监狱2025-2026年民警职工食堂整体外包服务项目)特定资格要求如下: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参照投标函相关承诺要求内容。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(3)供应商具有有效的《食品经营许可证》或《食品药品经营许可证》（许可须含食品）(投标时提供证书扫描件或电子证书）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2" w:beforeAutospacing="0" w:after="0" w:afterAutospacing="0" w:line="288" w:lineRule="auto"/>
        <w:ind w:left="0" w:right="0"/>
        <w:jc w:val="left"/>
        <w:textAlignment w:val="auto"/>
        <w:rPr>
          <w:color w:val="auto"/>
          <w:sz w:val="24"/>
          <w:szCs w:val="24"/>
        </w:rPr>
      </w:pPr>
      <w:r>
        <w:rPr>
          <w:rStyle w:val="9"/>
          <w:b/>
          <w:bCs/>
          <w:i w:val="0"/>
          <w:iCs w:val="0"/>
          <w:caps w:val="0"/>
          <w:color w:val="auto"/>
          <w:spacing w:val="0"/>
          <w:sz w:val="24"/>
          <w:szCs w:val="24"/>
          <w:shd w:val="clear" w:fill="FFFFFF"/>
        </w:rPr>
        <w:t>三、获取招标文件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时间：2025年06月16日 至 2025年06月25日，每天上午 00:00:00 至 12:00:00，下午12:00:00 至 23:59:59（北京时间,法定节假日除外）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地点：广东省政府采购网https://gdgpo.czt.gd.gov.cn/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售价：免费获取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2" w:beforeAutospacing="0" w:after="0" w:afterAutospacing="0" w:line="288" w:lineRule="auto"/>
        <w:ind w:left="0" w:right="0"/>
        <w:jc w:val="left"/>
        <w:textAlignment w:val="auto"/>
        <w:rPr>
          <w:color w:val="auto"/>
          <w:sz w:val="24"/>
          <w:szCs w:val="24"/>
        </w:rPr>
      </w:pPr>
      <w:r>
        <w:rPr>
          <w:rStyle w:val="9"/>
          <w:b/>
          <w:bCs/>
          <w:i w:val="0"/>
          <w:iCs w:val="0"/>
          <w:caps w:val="0"/>
          <w:color w:val="auto"/>
          <w:spacing w:val="0"/>
          <w:sz w:val="24"/>
          <w:szCs w:val="24"/>
          <w:shd w:val="clear" w:fill="FFFFFF"/>
        </w:rPr>
        <w:t>四、提交投标文件截止时间、开标时间和地点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2025年07月10日 09时30分00秒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递交文件地点：广东政府采购智慧云平台线上开标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开标地点：广东政府采购智慧云平台线上提交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2" w:beforeAutospacing="0" w:after="0" w:afterAutospacing="0" w:line="288" w:lineRule="auto"/>
        <w:ind w:left="0" w:right="0"/>
        <w:jc w:val="left"/>
        <w:textAlignment w:val="auto"/>
        <w:rPr>
          <w:color w:val="auto"/>
          <w:sz w:val="24"/>
          <w:szCs w:val="24"/>
        </w:rPr>
      </w:pPr>
      <w:r>
        <w:rPr>
          <w:rStyle w:val="9"/>
          <w:b/>
          <w:bCs/>
          <w:i w:val="0"/>
          <w:iCs w:val="0"/>
          <w:caps w:val="0"/>
          <w:color w:val="auto"/>
          <w:spacing w:val="0"/>
          <w:sz w:val="24"/>
          <w:szCs w:val="24"/>
          <w:shd w:val="clear" w:fill="FFFFFF"/>
        </w:rPr>
        <w:t>五、公告期限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2" w:beforeAutospacing="0" w:after="0" w:afterAutospacing="0" w:line="288" w:lineRule="auto"/>
        <w:ind w:left="0" w:right="0"/>
        <w:jc w:val="left"/>
        <w:textAlignment w:val="auto"/>
        <w:rPr>
          <w:color w:val="auto"/>
          <w:sz w:val="24"/>
          <w:szCs w:val="24"/>
        </w:rPr>
      </w:pPr>
      <w:r>
        <w:rPr>
          <w:rStyle w:val="9"/>
          <w:b/>
          <w:bCs/>
          <w:i w:val="0"/>
          <w:iCs w:val="0"/>
          <w:caps w:val="0"/>
          <w:color w:val="auto"/>
          <w:spacing w:val="0"/>
          <w:sz w:val="24"/>
          <w:szCs w:val="24"/>
          <w:shd w:val="clear" w:fill="FFFFFF"/>
        </w:rPr>
        <w:t>六、其他补充事宜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1.本项目采用电子系统进行招投标，请在投标前详细阅读供应商操作手册，手册获取网址：https://gdgpo.czt.gd.gov.cn/help/transaction/download.html。投标供应商在使用过程中遇到涉及系统使用的问题，可通过020-88696588 进行咨询或通过广东政府采购智慧云平台运维服务说明中提供的其他服务方式获取帮助。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2.供应商参加本项目投标，需要提前办理CA和电子签章，办理方式和注意事项详见供应商操作手册与CA办理指南，指南获取地址：https://gdgpo.czt.gd.gov.cn/help/problem/。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3.如需缴纳保证金，供应商可通过"广东政府采购智慧云平台金融服务中心"(http://gdgpo.czt.gd.gov.cn/zcdservice/zcd/guangdong/)，申请办理投标（响应）担保函、保险（保证）保函。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4.需要落实的政府采购政策：《政府采购促进中小企业发展管理办法》（财库〔2020〕46号）、《关于政府采购支持监狱企业发展有关问题的通知》(财库〔2014〕68号)、《关于促进残疾人就业政府采购政策的通知》（财库〔2017〕141号)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5.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云平台操作过程中如有相关问题可通过广东省政府采购网（http://gdgpc.czt.gd.gov.cn）下载操作手册查询，或通过云平台公布的在线客服、微信/QQ群、专线电话等方式咨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6.请投标/报价人按“远程开标”有关要求，在投标/报价截止时间前上传加密的电子投标/报价文件，未按要求上传的将视为自动放弃投标/报价。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7.在开标/唱价截止时间前，请各投标/报价人核实并确认填写授权代表的姓名与手机号码，若因填写的授权代表信息有误而导致的不良后果，由供应商自行承担。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8.开标/唱价时，供应商应当使用编制本项目（采购包）电子投标/报价文件时加密所用数字证书开始解密，解密时限为主持人开启远程解密起30分钟内完成。各供应商在参加开标/唱价之前须自行对使用电脑的网络环境、驱动安装、客户端安装以及数字证书的有效性等进行检测，确保可以正常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2" w:beforeAutospacing="0" w:after="0" w:afterAutospacing="0" w:line="288" w:lineRule="auto"/>
        <w:ind w:left="0" w:right="0"/>
        <w:jc w:val="left"/>
        <w:textAlignment w:val="auto"/>
        <w:rPr>
          <w:color w:val="auto"/>
          <w:sz w:val="24"/>
          <w:szCs w:val="24"/>
        </w:rPr>
      </w:pPr>
      <w:r>
        <w:rPr>
          <w:rStyle w:val="9"/>
          <w:b/>
          <w:bCs/>
          <w:i w:val="0"/>
          <w:iCs w:val="0"/>
          <w:caps w:val="0"/>
          <w:color w:val="auto"/>
          <w:spacing w:val="0"/>
          <w:sz w:val="24"/>
          <w:szCs w:val="24"/>
          <w:shd w:val="clear" w:fill="FFFFFF"/>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jc w:val="left"/>
        <w:textAlignment w:val="auto"/>
        <w:rPr>
          <w:b w:val="0"/>
          <w:bCs w:val="0"/>
          <w:color w:val="auto"/>
          <w:sz w:val="24"/>
          <w:szCs w:val="24"/>
        </w:rPr>
      </w:pPr>
      <w:r>
        <w:rPr>
          <w:b w:val="0"/>
          <w:bCs w:val="0"/>
          <w:i w:val="0"/>
          <w:iCs w:val="0"/>
          <w:caps w:val="0"/>
          <w:color w:val="auto"/>
          <w:spacing w:val="0"/>
          <w:sz w:val="24"/>
          <w:szCs w:val="24"/>
          <w:shd w:val="clear" w:fill="FFFFFF"/>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名  称：广东省河源监狱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地  址：广东省河源市源城区东环路南二号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联系方式：0762-3285788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jc w:val="left"/>
        <w:textAlignment w:val="auto"/>
        <w:rPr>
          <w:b w:val="0"/>
          <w:bCs w:val="0"/>
          <w:color w:val="auto"/>
          <w:sz w:val="24"/>
          <w:szCs w:val="24"/>
        </w:rPr>
      </w:pPr>
      <w:r>
        <w:rPr>
          <w:b w:val="0"/>
          <w:bCs w:val="0"/>
          <w:i w:val="0"/>
          <w:iCs w:val="0"/>
          <w:caps w:val="0"/>
          <w:color w:val="auto"/>
          <w:spacing w:val="0"/>
          <w:sz w:val="24"/>
          <w:szCs w:val="24"/>
          <w:shd w:val="clear" w:fill="FFFFFF"/>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名  称：广东省政府采购中心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地  址：广东省广州市越秀区越华路112号珠江国际大厦3楼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联系方式：020-83187183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jc w:val="left"/>
        <w:textAlignment w:val="auto"/>
        <w:rPr>
          <w:b w:val="0"/>
          <w:bCs w:val="0"/>
          <w:color w:val="auto"/>
          <w:sz w:val="24"/>
          <w:szCs w:val="24"/>
        </w:rPr>
      </w:pPr>
      <w:r>
        <w:rPr>
          <w:b w:val="0"/>
          <w:bCs w:val="0"/>
          <w:i w:val="0"/>
          <w:iCs w:val="0"/>
          <w:caps w:val="0"/>
          <w:color w:val="auto"/>
          <w:spacing w:val="0"/>
          <w:sz w:val="24"/>
          <w:szCs w:val="24"/>
          <w:shd w:val="clear" w:fill="FFFFFF"/>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项目联系人：邹工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电  话：020-83187183（邮箱：gpcgd_zwy@gd.gov.cn）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right"/>
        <w:textAlignment w:val="auto"/>
        <w:rPr>
          <w:rFonts w:hint="eastAsia" w:ascii="宋体" w:hAnsi="宋体" w:eastAsia="宋体" w:cs="宋体"/>
          <w:i w:val="0"/>
          <w:iCs w:val="0"/>
          <w:caps w:val="0"/>
          <w:color w:val="auto"/>
          <w:spacing w:val="0"/>
          <w:sz w:val="24"/>
          <w:szCs w:val="2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righ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广东省</w:t>
      </w:r>
      <w:r>
        <w:rPr>
          <w:rFonts w:hint="eastAsia" w:ascii="宋体" w:hAnsi="宋体" w:eastAsia="宋体" w:cs="宋体"/>
          <w:i w:val="0"/>
          <w:iCs w:val="0"/>
          <w:caps w:val="0"/>
          <w:color w:val="auto"/>
          <w:spacing w:val="0"/>
          <w:sz w:val="24"/>
          <w:szCs w:val="24"/>
          <w:shd w:val="clear" w:fill="FFFFFF"/>
          <w:lang w:val="en-US" w:eastAsia="zh-CN"/>
        </w:rPr>
        <w:t>河源监狱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right"/>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 xml:space="preserve"> 2025年6月16日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8" w:lineRule="auto"/>
        <w:ind w:left="0" w:right="0" w:firstLine="0"/>
        <w:jc w:val="both"/>
        <w:textAlignment w:val="auto"/>
        <w:rPr>
          <w:rFonts w:hint="eastAsia" w:ascii="宋体" w:hAnsi="宋体" w:eastAsia="宋体" w:cs="宋体"/>
          <w:i w:val="0"/>
          <w:iCs w:val="0"/>
          <w:caps w:val="0"/>
          <w:color w:val="auto"/>
          <w:spacing w:val="0"/>
          <w:sz w:val="24"/>
          <w:szCs w:val="2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本公告附件如下：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广东省河源监狱2025-2026年民警职工食堂整体外包服务项目招标文件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8" w:lineRule="auto"/>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fldChar w:fldCharType="begin"/>
      </w:r>
      <w:r>
        <w:rPr>
          <w:rFonts w:hint="eastAsia" w:ascii="宋体" w:hAnsi="宋体" w:eastAsia="宋体" w:cs="宋体"/>
          <w:i w:val="0"/>
          <w:iCs w:val="0"/>
          <w:caps w:val="0"/>
          <w:color w:val="auto"/>
          <w:spacing w:val="0"/>
          <w:sz w:val="24"/>
          <w:szCs w:val="24"/>
          <w:shd w:val="clear" w:fill="FFFFFF"/>
          <w:lang w:val="en-US" w:eastAsia="zh-CN"/>
        </w:rPr>
        <w:instrText xml:space="preserve"> HYPERLINK "javascript:void(0)" </w:instrText>
      </w:r>
      <w:r>
        <w:rPr>
          <w:rFonts w:hint="eastAsia" w:ascii="宋体" w:hAnsi="宋体" w:eastAsia="宋体" w:cs="宋体"/>
          <w:i w:val="0"/>
          <w:iCs w:val="0"/>
          <w:caps w:val="0"/>
          <w:color w:val="auto"/>
          <w:spacing w:val="0"/>
          <w:sz w:val="24"/>
          <w:szCs w:val="24"/>
          <w:shd w:val="clear" w:fill="FFFFFF"/>
          <w:lang w:val="en-US" w:eastAsia="zh-CN"/>
        </w:rPr>
        <w:fldChar w:fldCharType="separate"/>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广东省河源监狱2025-2026年民警职工食堂整体外包服务项目包装食品投标品牌表</w:t>
      </w:r>
      <w:r>
        <w:rPr>
          <w:rFonts w:hint="eastAsia" w:ascii="宋体" w:hAnsi="宋体" w:eastAsia="宋体" w:cs="宋体"/>
          <w:i w:val="0"/>
          <w:iCs w:val="0"/>
          <w:caps w:val="0"/>
          <w:color w:val="auto"/>
          <w:spacing w:val="0"/>
          <w:sz w:val="24"/>
          <w:szCs w:val="24"/>
          <w:shd w:val="clear" w:fill="FFFFFF"/>
          <w:lang w:val="en-US" w:eastAsia="zh-CN"/>
        </w:rPr>
        <w:fldChar w:fldCharType="end"/>
      </w:r>
    </w:p>
    <w:p>
      <w:pPr>
        <w:keepNext w:val="0"/>
        <w:keepLines w:val="0"/>
        <w:pageBreakBefore w:val="0"/>
        <w:kinsoku/>
        <w:overflowPunct/>
        <w:topLinePunct w:val="0"/>
        <w:autoSpaceDE/>
        <w:autoSpaceDN/>
        <w:bidi w:val="0"/>
        <w:adjustRightInd/>
        <w:snapToGrid/>
        <w:spacing w:line="288" w:lineRule="auto"/>
        <w:textAlignment w:val="auto"/>
        <w:rPr>
          <w:color w:val="auto"/>
        </w:rPr>
      </w:pPr>
    </w:p>
    <w:p>
      <w:pPr>
        <w:widowControl/>
        <w:shd w:val="clear" w:color="auto" w:fill="FFFFFF"/>
        <w:spacing w:line="480" w:lineRule="atLeast"/>
        <w:jc w:val="both"/>
        <w:rPr>
          <w:rFonts w:hint="default" w:ascii="宋体" w:hAnsi="宋体" w:eastAsia="宋体" w:cs="宋体"/>
          <w:b/>
          <w:bCs/>
          <w:color w:val="222222"/>
          <w:kern w:val="0"/>
          <w:sz w:val="24"/>
          <w:szCs w:val="24"/>
          <w:highlight w:val="yellow"/>
          <w:lang w:val="en-US" w:eastAsia="zh-CN"/>
        </w:rPr>
      </w:pPr>
      <w:r>
        <w:rPr>
          <w:rFonts w:hint="eastAsia" w:ascii="宋体" w:hAnsi="宋体" w:eastAsia="宋体" w:cs="宋体"/>
          <w:b/>
          <w:bCs/>
          <w:color w:val="222222"/>
          <w:kern w:val="0"/>
          <w:sz w:val="24"/>
          <w:szCs w:val="24"/>
          <w:highlight w:val="yellow"/>
          <w:lang w:val="en-US" w:eastAsia="zh-CN"/>
        </w:rPr>
        <w:t>备注：招标公告及附件</w:t>
      </w:r>
      <w:bookmarkStart w:id="0" w:name="_GoBack"/>
      <w:bookmarkEnd w:id="0"/>
      <w:r>
        <w:rPr>
          <w:rFonts w:hint="eastAsia" w:ascii="宋体" w:hAnsi="宋体" w:eastAsia="宋体" w:cs="宋体"/>
          <w:b/>
          <w:bCs/>
          <w:color w:val="222222"/>
          <w:kern w:val="0"/>
          <w:sz w:val="24"/>
          <w:szCs w:val="24"/>
          <w:highlight w:val="yellow"/>
          <w:lang w:val="en-US" w:eastAsia="zh-CN"/>
        </w:rPr>
        <w:t>以</w:t>
      </w:r>
      <w:r>
        <w:rPr>
          <w:rFonts w:hint="eastAsia" w:ascii="宋体" w:hAnsi="宋体" w:eastAsia="宋体" w:cs="宋体"/>
          <w:b/>
          <w:bCs/>
          <w:color w:val="222222"/>
          <w:kern w:val="0"/>
          <w:sz w:val="24"/>
          <w:szCs w:val="24"/>
          <w:highlight w:val="yellow"/>
        </w:rPr>
        <w:t>广东省政府采购网https://gdgpo.czt.gd.gov.cn</w:t>
      </w:r>
      <w:r>
        <w:rPr>
          <w:rFonts w:hint="eastAsia" w:ascii="宋体" w:hAnsi="宋体" w:eastAsia="宋体" w:cs="宋体"/>
          <w:b/>
          <w:bCs/>
          <w:color w:val="222222"/>
          <w:kern w:val="0"/>
          <w:sz w:val="24"/>
          <w:szCs w:val="24"/>
          <w:highlight w:val="yellow"/>
          <w:lang w:val="en-US" w:eastAsia="zh-CN"/>
        </w:rPr>
        <w:t>发布为准。</w:t>
      </w:r>
    </w:p>
    <w:p>
      <w:pPr>
        <w:keepNext w:val="0"/>
        <w:keepLines w:val="0"/>
        <w:pageBreakBefore w:val="0"/>
        <w:kinsoku/>
        <w:overflowPunct/>
        <w:topLinePunct w:val="0"/>
        <w:autoSpaceDE/>
        <w:autoSpaceDN/>
        <w:bidi w:val="0"/>
        <w:adjustRightInd/>
        <w:snapToGrid/>
        <w:spacing w:line="288" w:lineRule="auto"/>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070849"/>
    <w:rsid w:val="39F11582"/>
    <w:rsid w:val="3E5921DF"/>
    <w:rsid w:val="7EE04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2025-06-12T06:54:00Z</dcterms:created>
  <dc:creator>younger</dc:creator>
  <cp:lastModifiedBy>廖敏</cp:lastModifiedBy>
  <dcterms:modified xsi:type="dcterms:W3CDTF">2025-06-12T07:14:15Z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KSOTemplateDocerSaveRecord">
    <vt:lpwstr>eyJoZGlkIjoiYTJlY2M1NDkzMzFhN2Q2YmVkZmE5NjE2Yzk4NzYzNWQiLCJ1c2VySWQiOiI0MDc2MDg5MjgifQ==</vt:lpwstr>
  </property>
  <property fmtid="{D5CDD505-2E9C-101B-9397-08002B2CF9AE}" pid="4" name="ICV">
    <vt:lpwstr>7804B2CE076B4135B8BA792B4C171A3D_12</vt:lpwstr>
  </property>
</Properties>
</file>