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eastAsia" w:asciiTheme="majorEastAsia" w:hAnsiTheme="majorEastAsia" w:eastAsiaTheme="majorEastAsia" w:cstheme="majorEastAsia"/>
          <w:sz w:val="32"/>
          <w:szCs w:val="32"/>
          <w:u w:val="single"/>
          <w:lang w:val="en-US" w:eastAsia="zh-CN"/>
        </w:rPr>
      </w:pPr>
      <w:r>
        <w:rPr>
          <w:rFonts w:hint="eastAsia"/>
          <w:sz w:val="32"/>
          <w:szCs w:val="32"/>
          <w:lang w:val="en-US" w:eastAsia="zh-CN"/>
        </w:rPr>
        <w:t>项目编号：</w:t>
      </w:r>
      <w:r>
        <w:rPr>
          <w:rFonts w:hint="eastAsia" w:asciiTheme="majorEastAsia" w:hAnsiTheme="majorEastAsia" w:eastAsiaTheme="majorEastAsia" w:cstheme="majorEastAsia"/>
          <w:sz w:val="32"/>
          <w:szCs w:val="32"/>
          <w:u w:val="single"/>
          <w:lang w:val="en-US" w:eastAsia="zh-CN"/>
        </w:rPr>
        <w:t xml:space="preserve">  2025025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u w:val="none"/>
        </w:rPr>
        <w:t>项</w:t>
      </w:r>
      <w:r>
        <w:rPr>
          <w:rFonts w:hint="eastAsia" w:asciiTheme="minorEastAsia" w:hAnsiTheme="minorEastAsia" w:eastAsiaTheme="minorEastAsia" w:cstheme="minorEastAsia"/>
          <w:sz w:val="32"/>
          <w:szCs w:val="32"/>
          <w:u w:val="none"/>
          <w:lang w:val="en-US" w:eastAsia="zh-CN"/>
        </w:rPr>
        <w:t>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办公自动化设备常用维修配件采购</w:t>
      </w:r>
      <w:r>
        <w:rPr>
          <w:rFonts w:hint="eastAsia" w:asciiTheme="minorEastAsia" w:hAnsiTheme="minorEastAsia" w:eastAsiaTheme="minorEastAsia" w:cstheme="minorEastAsia"/>
          <w:sz w:val="32"/>
          <w:szCs w:val="32"/>
          <w:u w:val="single"/>
          <w:lang w:val="en-US" w:eastAsia="zh-CN"/>
        </w:rPr>
        <w:t xml:space="preserve">项目  </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sz w:val="32"/>
          <w:szCs w:val="32"/>
        </w:rPr>
        <w:t>采购方式：</w:t>
      </w:r>
      <w:r>
        <w:rPr>
          <w:rFonts w:hint="eastAsia" w:asciiTheme="minorEastAsia" w:hAnsiTheme="minorEastAsia" w:eastAsiaTheme="minorEastAsia" w:cstheme="minorEastAsia"/>
          <w:sz w:val="32"/>
          <w:szCs w:val="32"/>
          <w:u w:val="single"/>
          <w:lang w:val="en-US" w:eastAsia="zh-CN"/>
        </w:rPr>
        <w:t xml:space="preserve">  比价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0"/>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7</w:t>
      </w:r>
      <w:r>
        <w:rPr>
          <w:rFonts w:hint="eastAsia"/>
          <w:sz w:val="32"/>
          <w:szCs w:val="32"/>
        </w:rPr>
        <w:t>月</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rPr>
          <w:rFonts w:hint="eastAsia"/>
          <w:sz w:val="32"/>
          <w:szCs w:val="32"/>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7"/>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0"/>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比价</w:t>
      </w:r>
      <w:r>
        <w:rPr>
          <w:rFonts w:hint="eastAsia"/>
        </w:rPr>
        <w:t>采购失败，采购人将重新采购，届时采购人有权根据项目具体情况，决定重新采购项目的采购方式；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b w:val="0"/>
          <w:bCs w:val="0"/>
          <w:kern w:val="2"/>
          <w:sz w:val="21"/>
          <w:szCs w:val="21"/>
          <w:shd w:val="clear" w:color="auto" w:fill="FFFFFF"/>
          <w:lang w:bidi="ar"/>
        </w:rPr>
        <w:t>参与采购人采购项目过程中有围标串标等违规情况或因自身原因放弃成交资格的供应商不得再参与采购人重新启动的采购</w:t>
      </w:r>
      <w:r>
        <w:rPr>
          <w:rFonts w:hint="eastAsia"/>
          <w:b w:val="0"/>
          <w:bCs w:val="0"/>
          <w:kern w:val="2"/>
          <w:sz w:val="21"/>
          <w:szCs w:val="21"/>
          <w:shd w:val="clear" w:color="auto" w:fill="FFFFFF"/>
          <w:lang w:val="en-US" w:eastAsia="zh-CN" w:bidi="ar"/>
        </w:rPr>
        <w:t>活动</w:t>
      </w:r>
      <w:r>
        <w:rPr>
          <w:rFonts w:hint="eastAsia"/>
          <w:b w:val="0"/>
          <w:bCs w:val="0"/>
          <w:kern w:val="2"/>
          <w:sz w:val="21"/>
          <w:szCs w:val="21"/>
          <w:shd w:val="clear" w:color="auto" w:fill="FFFFFF"/>
          <w:lang w:bidi="ar"/>
        </w:rPr>
        <w:t>，有围标串标等违规情况或因自身原因放弃成交资格的供应商将被列入采购人黑名单，一年内不得参与采购人</w:t>
      </w:r>
      <w:r>
        <w:rPr>
          <w:rFonts w:hint="eastAsia"/>
          <w:b w:val="0"/>
          <w:bCs w:val="0"/>
          <w:kern w:val="2"/>
          <w:sz w:val="21"/>
          <w:szCs w:val="21"/>
          <w:shd w:val="clear" w:color="auto" w:fill="FFFFFF"/>
          <w:lang w:val="en-US" w:eastAsia="zh-CN" w:bidi="ar"/>
        </w:rPr>
        <w:t>所有</w:t>
      </w:r>
      <w:r>
        <w:rPr>
          <w:rFonts w:hint="eastAsia"/>
          <w:b w:val="0"/>
          <w:bCs w:val="0"/>
          <w:kern w:val="2"/>
          <w:sz w:val="21"/>
          <w:szCs w:val="21"/>
          <w:shd w:val="clear" w:color="auto" w:fill="FFFFFF"/>
          <w:lang w:bidi="ar"/>
        </w:rPr>
        <w:t>项目</w:t>
      </w:r>
      <w:r>
        <w:rPr>
          <w:rFonts w:hint="eastAsia"/>
          <w:b w:val="0"/>
          <w:bCs w:val="0"/>
          <w:kern w:val="2"/>
          <w:sz w:val="21"/>
          <w:szCs w:val="21"/>
          <w:shd w:val="clear" w:color="auto" w:fill="FFFFFF"/>
          <w:lang w:val="en-US" w:eastAsia="zh-CN" w:bidi="ar"/>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（十）报价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十一</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十二</w:t>
      </w:r>
      <w:r>
        <w:rPr>
          <w:rFonts w:hint="eastAsia"/>
          <w:lang w:eastAsia="zh-CN"/>
        </w:rPr>
        <w:t>）比价</w:t>
      </w:r>
      <w:r>
        <w:rPr>
          <w:rFonts w:hint="eastAsia"/>
        </w:rPr>
        <w:t>文件的澄清</w:t>
      </w:r>
      <w:r>
        <w:rPr>
          <w:rFonts w:hint="eastAsia"/>
          <w:lang w:eastAsia="zh-CN"/>
        </w:rPr>
        <w:t>：供应商</w:t>
      </w:r>
      <w:r>
        <w:rPr>
          <w:rFonts w:hint="eastAsia"/>
        </w:rPr>
        <w:t>对本</w:t>
      </w:r>
      <w:r>
        <w:rPr>
          <w:rFonts w:hint="eastAsia"/>
          <w:lang w:eastAsia="zh-CN"/>
        </w:rPr>
        <w:t>比价</w:t>
      </w:r>
      <w:r>
        <w:rPr>
          <w:rFonts w:hint="eastAsia"/>
        </w:rPr>
        <w:t>文件如有疑问，请于报</w:t>
      </w:r>
      <w:r>
        <w:rPr>
          <w:rFonts w:hint="eastAsia"/>
          <w:lang w:val="en-US" w:eastAsia="zh-CN"/>
        </w:rPr>
        <w:t>名</w:t>
      </w:r>
      <w:r>
        <w:rPr>
          <w:rFonts w:hint="eastAsia"/>
        </w:rPr>
        <w:t>截止日期前以书面形式（盖公章）交至采购</w:t>
      </w:r>
      <w:r>
        <w:rPr>
          <w:rFonts w:hint="eastAsia"/>
          <w:lang w:val="en-US" w:eastAsia="zh-CN"/>
        </w:rPr>
        <w:t>人</w:t>
      </w:r>
      <w:r>
        <w:rPr>
          <w:rFonts w:hint="eastAsia"/>
        </w:rPr>
        <w:t>，超出上述截止时间提出的任何疑问，采购人可不予答复。</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二、</w:t>
      </w:r>
      <w:r>
        <w:rPr>
          <w:rFonts w:hint="eastAsia"/>
          <w:b/>
          <w:bCs/>
        </w:rPr>
        <w:t>报价提交资料</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（一）供应商应根据本公告要求，完整、真实、准确地填写相应报价附件，并对比价文件资料承担责任。</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（二）供应商应一式一份提交报价文件。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三</w:t>
      </w:r>
      <w:r>
        <w:rPr>
          <w:rFonts w:hint="eastAsia"/>
        </w:rPr>
        <w:t>、报价文件的递交</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（一）</w:t>
      </w:r>
      <w:r>
        <w:rPr>
          <w:rFonts w:hint="eastAsia"/>
          <w:lang w:eastAsia="zh-CN"/>
        </w:rPr>
        <w:t>供应商</w:t>
      </w:r>
      <w:r>
        <w:rPr>
          <w:rFonts w:hint="eastAsia"/>
        </w:rPr>
        <w:t>应将报价文件密封在一个不透明的外层封装中</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采用最低价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1"/>
          <w:szCs w:val="21"/>
          <w14:textFill>
            <w14:solidFill>
              <w14:schemeClr w14:val="tx1"/>
            </w14:solidFill>
          </w14:textFill>
        </w:rPr>
        <w:t>法，即按满足采购需求且价格最低的原则推荐</w:t>
      </w: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名成交候选人。</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最低供应商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出现</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家以上情形时，以当场摇珠形式选取本项目实施单位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ascii="宋体" w:hAnsi="宋体"/>
          <w:color w:val="000000"/>
          <w:sz w:val="21"/>
          <w:szCs w:val="21"/>
          <w:lang w:val="en-US" w:eastAsia="zh-CN"/>
        </w:rPr>
        <w:t>报价</w:t>
      </w:r>
      <w:r>
        <w:rPr>
          <w:rFonts w:hint="eastAsia" w:ascii="宋体" w:hAnsi="宋体"/>
          <w:color w:val="000000"/>
          <w:sz w:val="21"/>
          <w:szCs w:val="21"/>
        </w:rPr>
        <w:t>文件格式中明示要求签字的地方，应当由法定代表人（或其授权代表）签字或盖章</w:t>
      </w:r>
      <w:r>
        <w:rPr>
          <w:rFonts w:hint="eastAsia"/>
        </w:rPr>
        <w:t>，否则视为无效报价</w:t>
      </w:r>
      <w:r>
        <w:rPr>
          <w:rFonts w:hint="eastAsia" w:ascii="宋体" w:hAnsi="宋体"/>
          <w:color w:val="000000"/>
          <w:sz w:val="21"/>
          <w:szCs w:val="21"/>
        </w:rPr>
        <w:t>；</w:t>
      </w:r>
      <w:r>
        <w:rPr>
          <w:rFonts w:hint="eastAsia" w:ascii="宋体" w:hAnsi="宋体"/>
          <w:color w:val="000000"/>
          <w:sz w:val="21"/>
          <w:szCs w:val="21"/>
          <w:lang w:val="en-US" w:eastAsia="zh-CN"/>
        </w:rPr>
        <w:t>报价</w:t>
      </w:r>
      <w:r>
        <w:rPr>
          <w:rFonts w:hint="eastAsia" w:ascii="宋体" w:hAnsi="宋体"/>
          <w:color w:val="000000"/>
          <w:sz w:val="21"/>
          <w:szCs w:val="21"/>
        </w:rPr>
        <w:t>文件格式中明示要求</w:t>
      </w:r>
      <w:r>
        <w:rPr>
          <w:rFonts w:hint="eastAsia" w:ascii="宋体" w:hAnsi="宋体"/>
          <w:color w:val="000000"/>
          <w:sz w:val="21"/>
          <w:szCs w:val="21"/>
          <w:lang w:val="en-US" w:eastAsia="zh-CN"/>
        </w:rPr>
        <w:t>盖章的地方，</w:t>
      </w:r>
      <w:r>
        <w:rPr>
          <w:rFonts w:hint="eastAsia"/>
        </w:rPr>
        <w:t>必须加盖供应商公章，否则视为无效报价；</w:t>
      </w:r>
    </w:p>
    <w:p>
      <w:pPr>
        <w:pStyle w:val="25"/>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asciiTheme="minorEastAsia" w:hAnsiTheme="minorEastAsia" w:eastAsiaTheme="minorEastAsia" w:cstheme="minorEastAsia"/>
          <w:lang w:val="en-US" w:eastAsia="zh-CN"/>
        </w:rPr>
      </w:pPr>
      <w:r>
        <w:rPr>
          <w:rFonts w:hint="eastAsia" w:ascii="宋体" w:hAnsi="宋体" w:eastAsiaTheme="minorEastAsia" w:cstheme="minorBidi"/>
          <w:color w:val="000000"/>
          <w:kern w:val="2"/>
          <w:sz w:val="21"/>
          <w:szCs w:val="21"/>
          <w:lang w:val="en-US" w:eastAsia="zh-CN" w:bidi="ar-SA"/>
        </w:rPr>
        <w:t>（五）供应商法定代表人或授权委托人出席市场比价活动时，未按要求出示授权委托书原件或本人身份证原件确认/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电子身份证确认的；</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eastAsiaTheme="minorEastAsia"/>
          <w:lang w:val="en-US" w:eastAsia="zh-CN"/>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r>
        <w:rPr>
          <w:rFonts w:hint="eastAsia"/>
          <w:lang w:val="en-US" w:eastAsia="zh-CN"/>
        </w:rPr>
        <w:t>；</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2.</w:t>
      </w:r>
      <w:r>
        <w:rPr>
          <w:rFonts w:hint="eastAsia"/>
        </w:rPr>
        <w:t>不同供应商的响应文件由同一单位或者个人编制；</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4.</w:t>
      </w:r>
      <w:r>
        <w:rPr>
          <w:rFonts w:hint="eastAsia"/>
        </w:rPr>
        <w:t>不同供应商的响应文件载明的项目管理成员或者联系人员为同一人；</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5.</w:t>
      </w:r>
      <w:r>
        <w:rPr>
          <w:rFonts w:hint="eastAsia"/>
        </w:rPr>
        <w:t>不同供应商的响应文件异常一致或者报价呈规律性差异；</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rPr>
        <w:t>因重大变故，采购任务取消的</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（三）响应供应商少于3家的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11"/>
        <w:rPr>
          <w:rFonts w:hint="eastAsia"/>
        </w:rPr>
      </w:pPr>
    </w:p>
    <w:p>
      <w:pPr>
        <w:keepNext w:val="0"/>
        <w:keepLines w:val="0"/>
        <w:pageBreakBefore w:val="0"/>
        <w:numPr>
          <w:ilvl w:val="0"/>
          <w:numId w:val="1"/>
        </w:numPr>
        <w:kinsoku/>
        <w:wordWrap/>
        <w:overflowPunct/>
        <w:topLinePunct w:val="0"/>
        <w:autoSpaceDE/>
        <w:autoSpaceDN/>
        <w:bidi w:val="0"/>
        <w:spacing w:line="520" w:lineRule="exact"/>
        <w:ind w:left="0" w:leftChars="0" w:firstLine="0" w:firstLineChars="0"/>
        <w:jc w:val="center"/>
        <w:textAlignment w:val="auto"/>
        <w:outlineLvl w:val="9"/>
        <w:rPr>
          <w:rFonts w:hint="eastAsia"/>
          <w:b/>
          <w:bCs/>
          <w:sz w:val="32"/>
          <w:szCs w:val="32"/>
        </w:rPr>
      </w:pPr>
      <w:r>
        <w:rPr>
          <w:rFonts w:hint="eastAsia"/>
          <w:b/>
          <w:bCs/>
          <w:sz w:val="32"/>
          <w:szCs w:val="32"/>
        </w:rPr>
        <w:t>用户需求书</w:t>
      </w:r>
    </w:p>
    <w:p>
      <w:pPr>
        <w:keepNext w:val="0"/>
        <w:keepLines w:val="0"/>
        <w:pageBreakBefore w:val="0"/>
        <w:numPr>
          <w:ilvl w:val="0"/>
          <w:numId w:val="0"/>
        </w:numPr>
        <w:kinsoku/>
        <w:wordWrap/>
        <w:overflowPunct/>
        <w:topLinePunct w:val="0"/>
        <w:autoSpaceDE/>
        <w:autoSpaceDN/>
        <w:bidi w:val="0"/>
        <w:spacing w:line="520" w:lineRule="exact"/>
        <w:ind w:leftChars="0"/>
        <w:jc w:val="both"/>
        <w:textAlignment w:val="auto"/>
        <w:outlineLvl w:val="9"/>
        <w:rPr>
          <w:rStyle w:val="16"/>
          <w:rFonts w:hint="eastAsia" w:ascii="黑体" w:hAnsi="黑体" w:eastAsia="黑体" w:cs="黑体"/>
          <w:b w:val="0"/>
          <w:bCs w:val="0"/>
          <w:sz w:val="32"/>
          <w:szCs w:val="32"/>
          <w:lang w:eastAsia="zh-CN"/>
        </w:rPr>
      </w:pP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一、项目概述</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为保障办公自动化设备的维修效率和质量，拟采购一批办公自动化设备常用维修配件，用于设备日常维修。</w:t>
      </w:r>
      <w:r>
        <w:rPr>
          <w:rFonts w:hint="eastAsia" w:asciiTheme="minorEastAsia" w:hAnsiTheme="minorEastAsia" w:cstheme="minorEastAsia"/>
          <w:color w:val="000000" w:themeColor="text1"/>
          <w:sz w:val="21"/>
          <w:szCs w:val="21"/>
          <w:lang w:val="en-US" w:eastAsia="zh-CN"/>
          <w14:textFill>
            <w14:solidFill>
              <w14:schemeClr w14:val="tx1"/>
            </w14:solidFill>
          </w14:textFill>
        </w:rPr>
        <w:t>本项目根据监狱、企业资金来源不同，分别签订采购合同。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二、预算金额</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人民币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12.49万元</w:t>
      </w:r>
      <w:r>
        <w:rPr>
          <w:rFonts w:hint="eastAsia" w:asciiTheme="minorEastAsia" w:hAnsiTheme="minorEastAsia" w:cstheme="minorEastAsia"/>
          <w:color w:val="000000" w:themeColor="text1"/>
          <w:sz w:val="21"/>
          <w:szCs w:val="21"/>
          <w:lang w:val="en-US" w:eastAsia="zh-CN"/>
          <w14:textFill>
            <w14:solidFill>
              <w14:schemeClr w14:val="tx1"/>
            </w14:solidFill>
          </w14:textFill>
        </w:rPr>
        <w:t>（其中</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企业部分5.25万元，监狱部分7.24万元</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标的清单</w:t>
      </w:r>
    </w:p>
    <w:tbl>
      <w:tblPr>
        <w:tblStyle w:val="18"/>
        <w:tblW w:w="9060" w:type="dxa"/>
        <w:tblInd w:w="0" w:type="dxa"/>
        <w:tblLayout w:type="fixed"/>
        <w:tblCellMar>
          <w:top w:w="0" w:type="dxa"/>
          <w:left w:w="0" w:type="dxa"/>
          <w:bottom w:w="0" w:type="dxa"/>
          <w:right w:w="0" w:type="dxa"/>
        </w:tblCellMar>
      </w:tblPr>
      <w:tblGrid>
        <w:gridCol w:w="687"/>
        <w:gridCol w:w="3461"/>
        <w:gridCol w:w="857"/>
        <w:gridCol w:w="1228"/>
        <w:gridCol w:w="1018"/>
        <w:gridCol w:w="1104"/>
        <w:gridCol w:w="705"/>
      </w:tblGrid>
      <w:tr>
        <w:tblPrEx>
          <w:tblLayout w:type="fixed"/>
          <w:tblCellMar>
            <w:top w:w="0" w:type="dxa"/>
            <w:left w:w="0" w:type="dxa"/>
            <w:bottom w:w="0" w:type="dxa"/>
            <w:right w:w="0" w:type="dxa"/>
          </w:tblCellMar>
        </w:tblPrEx>
        <w:trPr>
          <w:trHeight w:val="980" w:hRule="atLeast"/>
        </w:trPr>
        <w:tc>
          <w:tcPr>
            <w:tcW w:w="68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4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 位</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计算方式</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工艺及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流程</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单价最高</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限价（元）</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90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一、电脑配件 </w:t>
            </w: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1T机械硬盘（西部数据 西数蓝盘1T 5400转 64MB）</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4T机械硬盘（西部数据 西数蓝盘4T 5400转 64MB）</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120G固态硬盘（金士顿 A400系列 120GB SATA3）</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240G固态硬盘（金士顿 A400系列 240GB SATA3）</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512G固态硬盘（金士顿 KC600系列 512GB SATA3）</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1T固态硬盘（金士顿 KC600系列 1T SATA3）</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2.4T服务器硬盘（惠普 2.4T 10K SAS）</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电脑主机通用电源（航嘉 WD500K 500W）</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惠普主机电源（惠普 D16-180P3A 180W）</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联想主机电源（联想 HK280-72PP 180W）</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CPU风扇（清鸟3 通用型）</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CPU处理器（英特尔 i5-12400F 6核12线程）</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电脑主板（华硕 H610MA 支持12代CUP）</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电脑主板（技嘉 H81M-DS2 1150针）</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4G独立显卡（七彩虹 GT 1030 4G 黄金版）</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2G独立显卡（七彩虹 GT 1030 2G 黄金版）</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5口交换机（TP-LINK  TL-SG1005+ 5口百兆）</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8口交换机（TP-LINK TL-SG1008D 8口千兆）</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24口千兆交换机（TP-LINK TL-SG1024DT 24口千兆）</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电脑音箱（漫步者 R10U 2.0声道）</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电脑低音音箱（漫步者 R201T06 2.1声道）</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电脑有线耳机（罗技 H111 3.5头戴式）</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会见耳机（杭普 VT200DH 水晶头头戴式）</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路由器（TP-LINK AX3000 全千兆）</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8G台式机内存条（金士顿 DDR4 8G 3200）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16G台式机内存条（金士顿 DDR4 16G 3200）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8G笔记本内存条（金士顿 DDR4 8G 3200）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32G服务器内存条（海康威视 DDR4 32G 2R*4）</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笔记本电脑包（联想 B14 16英寸）</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鼠标（双飞燕 OP-520NU  有线USB）</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键盘（双飞燕 KB-8U 有线USB）</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无线键鼠套装（双飞燕 3100N 无线USB）</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鼠标垫（罗技 雷蛇 260*210*2mm）</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刻录光盘（啄木鸟 DVD+R  16速 4.7G 50张）</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按桶数计算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VGA KVM切换器（宏正 CS22U ）</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HDMI KVM切换器（迈拓维矩 MT-KH2S 2口HDMI）</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10米USB延长线（迈拓维矩 10米）</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按条数计算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5米USB延长线（迈拓维矩 5米）</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按条数计算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保密U盘（世安 16G）</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U盘（金士顿 DTKN 64G USB3.2）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电脑排插（公牛 GN-B5060 6位）</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12V电源适配器（米瑞思 12V5A 圆口）</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显示器支架（卡洛奇 DZ100-T 通用款17-32寸）</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21.5寸显示器屏幕维修（联想、清华同方、华为、宏基 21.5寸）</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按台数计算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23.8寸显示器屏幕维修（联想、清华同方、华为、宏基 23.8寸）</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按台数计算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32寸显示器屏幕维修（联想、清华同方、华为、宏基 32寸）</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按台数计算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笔记本电脑主板维修（联想、华为、华硕、戴尔）</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按台数计算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笔记本电脑屏幕维修（联想、华为、华硕、戴尔）</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按台数计算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笔记本电脑键盘维修（联想、华为、华硕、戴尔）</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按台数计算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笔记本电脑电池维修（联想、华为、华硕、戴尔）</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按台数计算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90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二、网络布线</w:t>
            </w: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超五类水晶头(山泽 P5100 100个/盒 超五类屏蔽)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按盒数计算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超五类网线(唯康 8芯4对双绞线 超五类屏蔽)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按米数计算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六类网线（唯康 8芯4对双绞线 六类非屏蔽）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按米数计算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电源线（海康威视 3*1.0 RVV护套线）</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按米数计算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30地槽(联塑 PVC圆弧 30*11 2米/根)</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按根数计算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60地槽(联塑 PVC圆弧 60*18 2米/根)</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按根数计算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80地槽(联塑 PVC圆弧 80*22 2米/根)</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按根数计算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24线槽(联塑 PVC 24*14 2米/根)</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按根数计算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39线槽(联塑 PVC 39*19 2米/根)</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按根数计算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扎带(山泽 ZD-58 4*250mm 200根/包)</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按包数计算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超五类网络面板(山泽 超五类 免打模块 )</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六类网络面板(山泽 六类 免打模块 )</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光模块（华三 SFP-GE-LX-SM1310-D 千兆单模双纤）</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光纤收发器（海康威视 DS-3D01T/R 百兆、20公里）</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按对数计算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5米光纤跳线（山泽 LC、SC、FC 单模双芯）</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按对数计算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10米光纤跳线（山泽 LC、SC、FC 单模双芯）</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按对数计算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PDU机柜排插（公牛 GNE-1080 8位总控）</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网络弱电箱（萤石海康 600*180*550 双开门板厚1.0）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90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三、电话</w:t>
            </w: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电话光端机（慧谷 HG-811P 1路纯电话）</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按对数计算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电话水晶头（山泽 DHT350 6P4C）</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按盒数计算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电话机（中诺 C267 有绳板机）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90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四、视频会议</w:t>
            </w: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5米HDMI高清线（秋叶原 4K 60HZ）</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按条数计算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10米HDMI高清线（秋叶原 4K 60HZ）</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按条数计算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15米HDMI高清线（秋叶原 4K 60HZ）</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按条数计算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HDMI延长器（迈拓维矩 MT-ED06 支持200m）</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USB延长器（迈拓维矩 MT-450FT 支持100m）</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HD-VI镜头线（也仁 20米）</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按条数计算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RJ45转VISCA控制线（也仁 20米）</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按条数计算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bookmarkStart w:id="0" w:name="_GoBack"/>
            <w:bookmarkEnd w:id="0"/>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麦克风支架（索爱 MZ3 高220mm）</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90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五、打印机</w:t>
            </w: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打印机共享器（MX-LINK PS1862R 单网口）</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爱普生打印机维护箱（爱普生 L6168、L6268 喷墨打印机）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爱普生打印机清洁泵组件（爱普生 L6168、L6268 喷墨打印机）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爱普生打印机喷头（爱普生 L6168、L6268 喷墨打印机）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爱普生打印机主板（爱普生 L6168、L6268 喷墨打印机）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爱普生打印机电源板（爱普生 L6168、L6268 喷墨打印机）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爱普生打印机进纸器（爱普生 L6168、L6268 喷墨打印机）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彩色多功能一体机定影组件（爱普生、联想、佳能、奔图 WF-5113、M8650DN、IC MF8050CN、CM2200FDW A4激光一体机）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彩色多功能一体机扫描组件（爱普生、联想、佳能、奔图 WF-5113、M8650DN、IC MF8050CN、CM2200FDW A4激光一体机）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彩色多功能一体机进纸组件（爱普生、联想、佳能、奔图 WF-5113、M8650DN、IC MF8050CN、CM2200FDW A4激光一体机）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彩色多功能一体机主板（爱普生、联想、佳能、奔图 WF-5113、M8650DN、IC MF8050CN、CM2200FDW A4激光一体机）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彩色多功能一体机电源板（爱普生、联想、佳能、奔图 WF-5113、M8650DN、IC MF8050CN、CM2200FDW A4激光一体机）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惠普打印机定影组件（惠普 HP M203、HP1536、HP1606、HP1020、HP1007、HP M227、HP226DW、HP M128fn、HP M403DN、HP CP1025、HP M202d、HP M202DW、HP1108、HP1216NF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惠普打印机双面组件（惠普 HP M203、HP1536、HP1606、HP1020、HP1007、HP M227、HP226DW、HP M128fn、HP M403DN、HP CP1025、HP M202d、HP M202DW、HP1108、HP1216NF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惠普打印机进纸组件（惠普 HP M203、HP1536、HP1606、HP1020、HP1007、HP M227、HP226DW、HP M128fn、HP M403DN、HP CP1025、HP M202d、HP M202DW、HP1108、HP1216NF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惠普打印机主板（惠普 HP M203、HP1536、HP1606、HP1020、HP1007、HP M227、HP226DW、HP M128fn、HP M403DN、HP CP1025、HP M202d、HP M202DW、HP1108、HP1216NF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惠普打印机电源板（惠普 HP M203、HP1536、HP1606、HP1020、HP1007、HP M227、HP226DW、HP M128fn、HP M403DN、HP CP1025、HP M202d、HP M202DW、HP1108、HP1216NF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惠普打印机成像鼓（惠普 HP203、HP M227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大型打印机定影组件（柯美尼卡美能达、震旦、惠普、理光 bizhub 287、AD555、HP M880、HP M855、MP C2011SP、WF-C878Ra A3激光打印机）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大型打印机进纸组件（柯美尼卡美能达、震旦、惠普、理光 bizhub 287、AD555、HP M880、HP M855、MP C2011SP、WF-C878Ra A3激光打印机）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大型打印机显影组件（柯美尼卡美能达、震旦、惠普、理光 bizhub 287、AD555、HP M880、HP M855、MP C2011SP、WF-C878Ra A3激光打印机）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大型打印机对位组件（柯美尼卡美能达、震旦、惠普、理光 bizhub 287、AD555、HP M880、HP M855、MP C2011SP、WF-C878Ra A3激光打印机）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大型打印机鼓组件（柯美尼卡美能达、震旦、惠普、理光 bizhub 287、AD555、HP M880、HP M855、MP C2011SP、WF-C878Ra A3激光打印机）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大型打印机传感器（柯美尼卡美能达、震旦、惠普、理光 bizhub 287、AD555、HP M880、HP M855、MP C2011SP、WF-C878Ra A3激光打印机）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大型打印机双面组件（柯美尼卡美能达、震旦、惠普、理光 bizhub 287、AD555、HP M880、HP M855、MP C2011SP、WF-C878Ra A3激光打印机）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大型打印机转印组件（柯美尼卡美能达、震旦、惠普、理光 bizhub 287、AD555、HP M880、HP M855、MP C2011SP、WF-C878Ra A3激光打印机）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奔图打印机扫描头（奔图 M6705dw、M7300FDN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奔图打印机定影组件（奔图 M6705dw、P3306DN、BP4005DN、P2509NW、S2000、M7300FDN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奔图打印机双面组件（奔图 M6705dw、P3306DN、BP4005DN、P2509NW、S2000、M7300FDN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奔图打印机进纸组件（奔图 M6705dw、P3306DN、BP4005DN、P2509NW、S2000、M7300FDN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奔图打印机电源板（奔图 M6705dw、P3306DN、BP4005DN、P2509NW、S2000、M7300FDN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奔图打印机主板（奔图 M6705dw、P3306DN、BP4005DN、P2509NW、S2000、M7300FDN A4激光打印机）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扫描仪扫描头（惠普、爱普生 HP7500、DS-730N A4扫描仪）</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扫描仪搓纸器（惠普、爱普生 HP7500、DS-730N A4扫描仪）</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扫描仪主板（惠普、爱普生 HP7500、DS-730N A4扫描仪）</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传真机输稿器（佳能 FAX-L170 A4）</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传真机电源板（佳能 FAX-L170 A4）</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传真机主板（佳能 FAX-L170 A4）</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彩色打印机主板（惠普 HP M775dn、HP M553dn、HP CP5225dn A3激光打印机）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彩色打印机转印组件（惠普 HP M775dn、HP M553dn、HP CP5225dn A3激光打印机）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彩色打印机定影组件（惠普 HP M775dn、HP M553dn、HP CP5225dn A3激光打印机）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理光黑白激光一体机定影组件（理光 SP 330SN）</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理光黑白激光一体机扫描头（理光 SP 330SN）</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理光黑白激光一体机进纸组件（理光 SP 330SN）</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理光黑白激光一体机主板（理光 SP 330SN）</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联想打印机主板（联想 至像L3075DN、CS1831）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联想打印机定影组件（联想 至像L3075DN、CS1831）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联想打印机进纸组件（联想 至像L3075DN、CS1831）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标签打印机主板（斑马、得力、博思得 GK-888T、GT810、MF2400）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标签打印机打印头（斑马、得力、博思得 GK-888T、GT810、MF2400）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90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六、碎纸机</w:t>
            </w: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碎纸机主板（金典、科密、得力 碎纸机）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碎纸机齿轮组件（金典、科密、得力 碎纸机）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碎纸机刀具（金典、科密、得力 碎纸机）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按套数计算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碎纸机电机（金典、科密、得力 碎纸机）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2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按个数计算</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服务内容</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采购一批设备常用配件，用于办公自动化设备日常维修。</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服务标准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本项目所涉及的配件必须为合法制造商制造的全新产品，整体无污染，表面无划损，无任何缺陷隐患的原装合格正品，必须符合中华人民共和国国家相关标准、行业标准以及原厂质量标准，并按厂家提供的标准执行售后服务。</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（二）供应商须严格按商品的名称、品牌、规格型号、中标单价供货。</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（三）如供应商品的生产厂家停止生产该商品的，供应商应提前告知采购</w:t>
      </w:r>
      <w:r>
        <w:rPr>
          <w:rFonts w:hint="eastAsia" w:asciiTheme="minorEastAsia" w:hAnsiTheme="minorEastAsia" w:cstheme="minorEastAsia"/>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，并提供相关证明，经采购</w:t>
      </w:r>
      <w:r>
        <w:rPr>
          <w:rFonts w:hint="eastAsia" w:asciiTheme="minorEastAsia" w:hAnsiTheme="minorEastAsia" w:cstheme="minorEastAsia"/>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同意后方可更换同等品牌价格的货物。</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（四）供应商需根据配件清单，进行合理配件规划和备货，确保配件能及时交付、送达。供应商接到配件配送通知后，需2小时内将配件送达采购方指定地点。配件送达后，采购</w:t>
      </w:r>
      <w:r>
        <w:rPr>
          <w:rFonts w:hint="eastAsia" w:asciiTheme="minorEastAsia" w:hAnsiTheme="minorEastAsia" w:cstheme="minorEastAsia"/>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现场进行配件验收，并确认。</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（交付）期限</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合同签订之日起1年或采购金额达到预算金额。</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供应商资格条件</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（一）具有独立承担民事责任的在中华人民共和国境内注册的法人或其他组织。 </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（二）具有履行本项目所必需的设备和专业技术能力。 </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款项支付</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每个季度结算一次，每批次配件验收后，按实际供货数量、金额于合同期次季度第一个月收到发票后15日内完成款项支付，每次付款供应商应当提供</w:t>
      </w:r>
      <w:r>
        <w:rPr>
          <w:rFonts w:hint="eastAsia" w:asciiTheme="minorEastAsia" w:hAnsiTheme="minorEastAsia" w:cstheme="minorEastAsia"/>
          <w:color w:val="000000" w:themeColor="text1"/>
          <w:sz w:val="21"/>
          <w:szCs w:val="21"/>
          <w:lang w:val="en-US" w:eastAsia="zh-CN"/>
          <w14:textFill>
            <w14:solidFill>
              <w14:schemeClr w14:val="tx1"/>
            </w14:solidFill>
          </w14:textFill>
        </w:rPr>
        <w:t>有效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发票</w:t>
      </w: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（监狱部分提供增值税普通发票，企业部分提供增值税专用发票）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。货款金额=Σ（单项配件数量*对应单价）。</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当合同期限届满或配件金额累计达到预算金额时，供应商应向采购</w:t>
      </w:r>
      <w:r>
        <w:rPr>
          <w:rFonts w:hint="eastAsia" w:asciiTheme="minorEastAsia" w:hAnsiTheme="minorEastAsia" w:cstheme="minorEastAsia"/>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提出费用清算、付款申请，经双方互核无异议后办理付款手续。</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售后保障</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供应商所提供的办公自动化设备常用维修配件质保期1年，质保期内如出现故障等质量问题3个工作日包换。</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验收标准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w:t>
      </w:r>
      <w:r>
        <w:rPr>
          <w:rFonts w:hint="eastAsia" w:asciiTheme="minorEastAsia" w:hAnsiTheme="minorEastAsia" w:cstheme="minorEastAsia"/>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根据有关国家行业所列标准及规范、规定、核对项目采购文件、货物清单、合同等材料，采购项目品牌、型号、规格、数量、质量和功能等均需符合要求。</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6"/>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6"/>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6"/>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6"/>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6"/>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6"/>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11"/>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0"/>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b/>
          <w:bCs/>
          <w:sz w:val="48"/>
          <w:szCs w:val="48"/>
          <w:lang w:val="en-US" w:eastAsia="zh-CN"/>
        </w:rPr>
      </w:pPr>
      <w:r>
        <w:rPr>
          <w:rFonts w:hint="eastAsia"/>
          <w:b/>
          <w:bCs/>
          <w:sz w:val="48"/>
          <w:szCs w:val="48"/>
          <w:lang w:val="en-US" w:eastAsia="zh-CN"/>
        </w:rPr>
        <w:t>广东省河源监狱办公自动化设备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b/>
          <w:bCs/>
          <w:sz w:val="48"/>
          <w:szCs w:val="48"/>
          <w:lang w:val="en-US" w:eastAsia="zh-CN"/>
        </w:rPr>
      </w:pPr>
      <w:r>
        <w:rPr>
          <w:rFonts w:hint="eastAsia"/>
          <w:b/>
          <w:bCs/>
          <w:sz w:val="48"/>
          <w:szCs w:val="48"/>
          <w:lang w:val="en-US" w:eastAsia="zh-CN"/>
        </w:rPr>
        <w:t>常用维修配件采购项目</w:t>
      </w:r>
    </w:p>
    <w:p>
      <w:pPr>
        <w:pStyle w:val="5"/>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0"/>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ageBreakBefore w:val="0"/>
        <w:widowControl/>
        <w:numPr>
          <w:ilvl w:val="0"/>
          <w:numId w:val="2"/>
        </w:numPr>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资格性、符合性部分</w:t>
      </w:r>
    </w:p>
    <w:p>
      <w:pPr>
        <w:pStyle w:val="6"/>
        <w:numPr>
          <w:ilvl w:val="0"/>
          <w:numId w:val="0"/>
        </w:numPr>
        <w:rPr>
          <w:rFonts w:hint="eastAsia"/>
          <w:lang w:val="en-US" w:eastAsia="zh-CN"/>
        </w:rPr>
      </w:pPr>
      <w:r>
        <w:rPr>
          <w:rFonts w:hint="eastAsia"/>
          <w:lang w:val="en-US" w:eastAsia="zh-CN"/>
        </w:rPr>
        <w:t>1.报价函</w:t>
      </w:r>
    </w:p>
    <w:p>
      <w:pPr>
        <w:numPr>
          <w:ilvl w:val="0"/>
          <w:numId w:val="0"/>
        </w:numPr>
        <w:rPr>
          <w:rFonts w:hint="default"/>
          <w:lang w:val="en-US" w:eastAsia="zh-CN"/>
        </w:rPr>
      </w:pPr>
    </w:p>
    <w:p>
      <w:pPr>
        <w:pStyle w:val="9"/>
        <w:spacing w:line="360" w:lineRule="auto"/>
        <w:jc w:val="center"/>
        <w:rPr>
          <w:rFonts w:asciiTheme="minorEastAsia" w:hAnsiTheme="minorEastAsia" w:eastAsiaTheme="minorEastAsia" w:cstheme="minorEastAsia"/>
          <w:b/>
          <w:sz w:val="30"/>
          <w:szCs w:val="30"/>
        </w:rPr>
      </w:pPr>
      <w:r>
        <w:rPr>
          <w:rFonts w:hint="eastAsia" w:asciiTheme="minorEastAsia" w:hAnsiTheme="minorEastAsia" w:cstheme="minorEastAsia"/>
          <w:b/>
          <w:sz w:val="30"/>
          <w:szCs w:val="30"/>
          <w:lang w:val="en-US" w:eastAsia="zh-CN"/>
        </w:rPr>
        <w:t>报价承诺</w:t>
      </w:r>
      <w:r>
        <w:rPr>
          <w:rFonts w:hint="eastAsia" w:asciiTheme="minorEastAsia" w:hAnsiTheme="minorEastAsia" w:eastAsiaTheme="minorEastAsia" w:cstheme="minorEastAsia"/>
          <w:b/>
          <w:sz w:val="30"/>
          <w:szCs w:val="30"/>
          <w:lang w:val="en-US"/>
        </w:rPr>
        <w:t xml:space="preserve">函 </w:t>
      </w:r>
    </w:p>
    <w:p>
      <w:pPr>
        <w:spacing w:line="360" w:lineRule="auto"/>
        <w:rPr>
          <w:rFonts w:asciiTheme="minorEastAsia" w:hAnsiTheme="minorEastAsia" w:eastAsiaTheme="minorEastAsia" w:cstheme="minorEastAsia"/>
          <w:kern w:val="1"/>
          <w:sz w:val="21"/>
          <w:szCs w:val="21"/>
        </w:rPr>
      </w:pPr>
    </w:p>
    <w:p>
      <w:pPr>
        <w:spacing w:line="360" w:lineRule="auto"/>
        <w:rPr>
          <w:rFonts w:hint="eastAsia" w:asciiTheme="minorEastAsia" w:hAnsiTheme="minorEastAsia" w:eastAsiaTheme="minorEastAsia" w:cstheme="minorEastAsia"/>
          <w:b/>
          <w:kern w:val="1"/>
          <w:sz w:val="21"/>
          <w:szCs w:val="21"/>
          <w:lang w:val="en-US" w:eastAsia="zh-CN"/>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（采购人全称）  </w:t>
      </w:r>
      <w:r>
        <w:rPr>
          <w:rFonts w:hint="eastAsia" w:asciiTheme="minorEastAsia" w:hAnsiTheme="minorEastAsia" w:cstheme="minorEastAsia"/>
          <w:b/>
          <w:kern w:val="1"/>
          <w:sz w:val="21"/>
          <w:szCs w:val="21"/>
          <w:u w:val="none"/>
          <w:lang w:val="en-US" w:eastAsia="zh-CN"/>
        </w:rPr>
        <w:t>：</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关于贵单位发布</w:t>
      </w:r>
      <w:r>
        <w:rPr>
          <w:rFonts w:hint="eastAsia" w:ascii="宋体" w:hAnsi="宋体" w:cs="宋体"/>
          <w:b/>
          <w:bCs/>
          <w:color w:val="000000" w:themeColor="text1"/>
          <w:u w:val="single"/>
          <w:lang w:val="en-US" w:eastAsia="zh-CN"/>
          <w14:textFill>
            <w14:solidFill>
              <w14:schemeClr w14:val="tx1"/>
            </w14:solidFill>
          </w14:textFill>
        </w:rPr>
        <w:t xml:space="preserve"> 广东省河源监狱办公自动化设备常用维修配件采购项目</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lang w:eastAsia="zh-CN"/>
          <w14:textFill>
            <w14:solidFill>
              <w14:schemeClr w14:val="tx1"/>
            </w14:solidFill>
          </w14:textFill>
        </w:rPr>
        <w:t>采购</w:t>
      </w:r>
      <w:r>
        <w:rPr>
          <w:rFonts w:hint="eastAsia" w:ascii="宋体" w:hAnsi="宋体" w:cs="宋体"/>
          <w:color w:val="000000" w:themeColor="text1"/>
          <w14:textFill>
            <w14:solidFill>
              <w14:schemeClr w14:val="tx1"/>
            </w14:solidFill>
          </w14:textFill>
        </w:rPr>
        <w:t>公告，本公司（企业）愿意参加</w:t>
      </w:r>
      <w:r>
        <w:rPr>
          <w:rFonts w:hint="eastAsia" w:ascii="宋体" w:hAnsi="宋体" w:cs="宋体"/>
          <w:color w:val="000000" w:themeColor="text1"/>
          <w:lang w:eastAsia="zh-CN"/>
          <w14:textFill>
            <w14:solidFill>
              <w14:schemeClr w14:val="tx1"/>
            </w14:solidFill>
          </w14:textFill>
        </w:rPr>
        <w:t>采购</w:t>
      </w:r>
      <w:r>
        <w:rPr>
          <w:rFonts w:hint="eastAsia" w:ascii="宋体" w:hAnsi="宋体" w:cs="宋体"/>
          <w:color w:val="000000" w:themeColor="text1"/>
          <w14:textFill>
            <w14:solidFill>
              <w14:schemeClr w14:val="tx1"/>
            </w14:solidFill>
          </w14:textFill>
        </w:rPr>
        <w:t>活动，并作出如下</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一、我</w:t>
      </w:r>
      <w:r>
        <w:rPr>
          <w:rFonts w:hint="eastAsia" w:ascii="宋体" w:hAnsi="宋体" w:cs="宋体"/>
          <w:color w:val="000000" w:themeColor="text1"/>
          <w14:textFill>
            <w14:solidFill>
              <w14:schemeClr w14:val="tx1"/>
            </w14:solidFill>
          </w14:textFill>
        </w:rPr>
        <w:t>公司承诺在报名时已对于用户需求书中的各项条款、内容及要求给予充分考虑，明确承诺对于本项目的用户需求中的各项条款、内容及要求均为完全响应，不存在任意一条负偏离或不响应的情况。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公司清楚，若对于用户需求书各项条款存在任意一条负偏离或不响应的情况，不被推荐为成交候选人的要求。</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二、我</w:t>
      </w:r>
      <w:r>
        <w:rPr>
          <w:rFonts w:hint="eastAsia" w:ascii="宋体" w:hAnsi="宋体" w:cs="宋体"/>
          <w:color w:val="000000" w:themeColor="text1"/>
          <w14:textFill>
            <w14:solidFill>
              <w14:schemeClr w14:val="tx1"/>
            </w14:solidFill>
          </w14:textFill>
        </w:rPr>
        <w:t>公司具备《中华人民共和国政府采购法》第二十二条规定的条件：</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（一）具有独立承担民事责任的能力；</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（二）具有良好的商业信誉和健全的财务会计制度； </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（三）具有履行合同所必需的设备和专业技术能力；</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（四）有依法缴纳税收和社会保障资金的良好记录；</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（五）参加政府采购活动前三年内，在经营活动中没有重大违法记录；</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（六）法律、行政法规规定的其他条件。</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三、我</w:t>
      </w:r>
      <w:r>
        <w:rPr>
          <w:rFonts w:hint="eastAsia" w:ascii="宋体" w:hAnsi="宋体" w:cs="宋体"/>
          <w:color w:val="000000" w:themeColor="text1"/>
          <w14:textFill>
            <w14:solidFill>
              <w14:schemeClr w14:val="tx1"/>
            </w14:solidFill>
          </w14:textFill>
        </w:rPr>
        <w:t>公司具有本次采购项目供货及服务能力</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我方如果</w:t>
      </w:r>
      <w:r>
        <w:rPr>
          <w:rFonts w:hint="eastAsia" w:ascii="宋体" w:hAnsi="宋体" w:cs="宋体"/>
          <w:color w:val="000000" w:themeColor="text1"/>
          <w:lang w:val="en-US" w:eastAsia="zh-CN"/>
          <w14:textFill>
            <w14:solidFill>
              <w14:schemeClr w14:val="tx1"/>
            </w14:solidFill>
          </w14:textFill>
        </w:rPr>
        <w:t>成交</w:t>
      </w:r>
      <w:r>
        <w:rPr>
          <w:rFonts w:hint="eastAsia" w:ascii="宋体" w:hAnsi="宋体" w:cs="宋体"/>
          <w:color w:val="000000" w:themeColor="text1"/>
          <w14:textFill>
            <w14:solidFill>
              <w14:schemeClr w14:val="tx1"/>
            </w14:solidFill>
          </w14:textFill>
        </w:rPr>
        <w:t>，将保证履行采购文件及其澄清、修改文件（如果有）中的全部责任和义务，按质、按量、按期完成《用户需求书》及《合同书》中的全部任务。</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四、我</w:t>
      </w:r>
      <w:r>
        <w:rPr>
          <w:rFonts w:hint="eastAsia" w:ascii="宋体" w:hAnsi="宋体" w:cs="宋体"/>
          <w:color w:val="000000" w:themeColor="text1"/>
          <w14:textFill>
            <w14:solidFill>
              <w14:schemeClr w14:val="tx1"/>
            </w14:solidFill>
          </w14:textFill>
        </w:rPr>
        <w:t>公司有固定的经营场所，信誉良好、售后维护服务好，并且在经营活动中无严重违法记录。</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五、我</w:t>
      </w:r>
      <w:r>
        <w:rPr>
          <w:rFonts w:hint="eastAsia" w:ascii="宋体" w:hAnsi="宋体" w:cs="宋体"/>
          <w:color w:val="000000" w:themeColor="text1"/>
          <w14:textFill>
            <w14:solidFill>
              <w14:schemeClr w14:val="tx1"/>
            </w14:solidFill>
          </w14:textFill>
        </w:rPr>
        <w:t>公司没有为采购项目同一合同项下提供整体设计、规范编制或者项目管理、监理、检测等服务。</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六、我</w:t>
      </w:r>
      <w:r>
        <w:rPr>
          <w:rFonts w:hint="eastAsia" w:ascii="宋体" w:hAnsi="宋体" w:cs="宋体"/>
          <w:color w:val="000000" w:themeColor="text1"/>
          <w14:textFill>
            <w14:solidFill>
              <w14:schemeClr w14:val="tx1"/>
            </w14:solidFill>
          </w14:textFill>
        </w:rPr>
        <w:t>公司的法定代表人或单位负责人与所参投的本项目其他供应商的法定代表人或单位负责人不为同一人且与其他供应商之间不存在直接控股、管理关系。</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七、我</w:t>
      </w:r>
      <w:r>
        <w:rPr>
          <w:rFonts w:hint="eastAsia" w:ascii="宋体" w:hAnsi="宋体" w:cs="宋体"/>
          <w:color w:val="000000" w:themeColor="text1"/>
          <w14:textFill>
            <w14:solidFill>
              <w14:schemeClr w14:val="tx1"/>
            </w14:solidFill>
          </w14:textFill>
        </w:rPr>
        <w:t>公司在本项目中不分包、转包且不联合参与</w:t>
      </w:r>
      <w:r>
        <w:rPr>
          <w:rFonts w:hint="eastAsia" w:ascii="宋体" w:hAnsi="宋体" w:cs="宋体"/>
          <w:color w:val="000000" w:themeColor="text1"/>
          <w:lang w:eastAsia="zh-CN"/>
          <w14:textFill>
            <w14:solidFill>
              <w14:schemeClr w14:val="tx1"/>
            </w14:solidFill>
          </w14:textFill>
        </w:rPr>
        <w:t>采购</w:t>
      </w:r>
      <w:r>
        <w:rPr>
          <w:rFonts w:hint="eastAsia" w:ascii="宋体" w:hAnsi="宋体" w:cs="宋体"/>
          <w:color w:val="000000" w:themeColor="text1"/>
          <w:lang w:val="en-US" w:eastAsia="zh-CN"/>
          <w14:textFill>
            <w14:solidFill>
              <w14:schemeClr w14:val="tx1"/>
            </w14:solidFill>
          </w14:textFill>
        </w:rPr>
        <w:t>活动</w:t>
      </w:r>
      <w:r>
        <w:rPr>
          <w:rFonts w:hint="eastAsia" w:ascii="宋体" w:hAnsi="宋体" w:cs="宋体"/>
          <w:color w:val="000000" w:themeColor="text1"/>
          <w14:textFill>
            <w14:solidFill>
              <w14:schemeClr w14:val="tx1"/>
            </w14:solidFill>
          </w14:textFill>
        </w:rPr>
        <w:t>。</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八、我</w:t>
      </w:r>
      <w:r>
        <w:rPr>
          <w:rFonts w:hint="eastAsia" w:ascii="宋体" w:hAnsi="宋体" w:cs="宋体"/>
          <w:color w:val="000000" w:themeColor="text1"/>
          <w14:textFill>
            <w14:solidFill>
              <w14:schemeClr w14:val="tx1"/>
            </w14:solidFill>
          </w14:textFill>
        </w:rPr>
        <w:t xml:space="preserve">公司报价已包含应向知识产权所有权人支付的所有相关税费，并保证采购人在中国使用我方提供的货物时，如有第三方提出侵犯其知识产权主张的，责任由我方承担。 </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公司承诺在本次采购活动中，如有违法、违规、弄虚作假行为，所造成的损失、不良后果及法律责任，一律由我公司承担。</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本</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函必须提供且内容不得擅自删改，否则视为响应无效。</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本</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函如有虚假或与事实不符的，作无效报价处理。</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供应商名称（盖公章）：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日期：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2"/>
        <w:tabs>
          <w:tab w:val="left" w:pos="426"/>
        </w:tabs>
        <w:snapToGrid w:val="0"/>
        <w:spacing w:line="360" w:lineRule="auto"/>
        <w:ind w:firstLineChars="0"/>
        <w:rPr>
          <w:rFonts w:hint="eastAsia" w:ascii="宋体" w:hAnsi="宋体" w:cs="宋体"/>
          <w:color w:val="000000" w:themeColor="text1"/>
          <w:lang w:val="en-US" w:eastAsia="zh-CN"/>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lang w:val="en-US" w:eastAsia="zh-CN"/>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2"/>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6"/>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11"/>
        <w:rPr>
          <w:rFonts w:hint="eastAsia"/>
          <w:lang w:val="en-US" w:eastAsia="zh-CN"/>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11"/>
        <w:rPr>
          <w:rFonts w:hint="eastAsia"/>
          <w:lang w:val="en-US" w:eastAsia="zh-CN"/>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9"/>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9"/>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 xml:space="preserve">广东省河源监狱办公自动化设备常用维修配件采购项目 </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w:t>
      </w:r>
      <w:r>
        <w:rPr>
          <w:rFonts w:hint="eastAsia" w:asciiTheme="minorEastAsia" w:hAnsiTheme="minorEastAsia" w:cstheme="minorEastAsia"/>
          <w:color w:val="000000" w:themeColor="text1"/>
          <w:sz w:val="21"/>
          <w:szCs w:val="21"/>
          <w:lang w:val="en-US" w:eastAsia="zh-CN"/>
          <w14:textFill>
            <w14:solidFill>
              <w14:schemeClr w14:val="tx1"/>
            </w14:solidFill>
          </w14:textFill>
        </w:rPr>
        <w:t>签订</w:t>
      </w:r>
      <w:r>
        <w:rPr>
          <w:rFonts w:hint="eastAsia" w:asciiTheme="minorEastAsia" w:hAnsiTheme="minorEastAsia" w:eastAsiaTheme="minorEastAsia" w:cstheme="minorEastAsia"/>
          <w:color w:val="000000" w:themeColor="text1"/>
          <w:sz w:val="21"/>
          <w:szCs w:val="21"/>
          <w14:textFill>
            <w14:solidFill>
              <w14:schemeClr w14:val="tx1"/>
            </w14:solidFill>
          </w14:textFill>
        </w:rPr>
        <w:t>执行</w:t>
      </w:r>
      <w:r>
        <w:rPr>
          <w:rFonts w:hint="eastAsia" w:asciiTheme="minorEastAsia" w:hAnsiTheme="minorEastAsia" w:cstheme="minorEastAsia"/>
          <w:color w:val="000000" w:themeColor="text1"/>
          <w:sz w:val="21"/>
          <w:szCs w:val="21"/>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21"/>
          <w:szCs w:val="21"/>
          <w14:textFill>
            <w14:solidFill>
              <w14:schemeClr w14:val="tx1"/>
            </w14:solidFill>
          </w14:textFill>
        </w:rPr>
        <w:t>，以我方的名义处理一切与之有关的事宜。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3"/>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19"/>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554"/>
        <w:gridCol w:w="1258"/>
        <w:gridCol w:w="252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736"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554"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58" w:type="dxa"/>
            <w:vAlign w:val="center"/>
          </w:tcPr>
          <w:p>
            <w:pPr>
              <w:pStyle w:val="9"/>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2523"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统一折扣率报价</w:t>
            </w:r>
          </w:p>
          <w:p>
            <w:pPr>
              <w:pStyle w:val="9"/>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p>
        </w:tc>
        <w:tc>
          <w:tcPr>
            <w:tcW w:w="1369"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1736" w:type="dxa"/>
            <w:vAlign w:val="center"/>
          </w:tcPr>
          <w:p>
            <w:pPr>
              <w:pStyle w:val="9"/>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宋体" w:hAnsi="宋体" w:cstheme="minorBidi"/>
                <w:b w:val="0"/>
                <w:bCs/>
                <w:color w:val="auto"/>
                <w:spacing w:val="4"/>
                <w:kern w:val="2"/>
                <w:sz w:val="21"/>
                <w:szCs w:val="21"/>
                <w:u w:val="none"/>
                <w:lang w:val="en-US" w:eastAsia="zh-CN" w:bidi="ar-SA"/>
              </w:rPr>
              <w:t>广东省河源监狱</w:t>
            </w:r>
            <w:r>
              <w:rPr>
                <w:rFonts w:hint="eastAsia" w:hAnsi="宋体" w:cstheme="minorBidi"/>
                <w:b w:val="0"/>
                <w:bCs/>
                <w:color w:val="auto"/>
                <w:spacing w:val="4"/>
                <w:kern w:val="2"/>
                <w:sz w:val="21"/>
                <w:szCs w:val="21"/>
                <w:u w:val="none"/>
                <w:lang w:val="en-US" w:eastAsia="zh-CN" w:bidi="ar-SA"/>
              </w:rPr>
              <w:t>办公自动化设备常用维修配件采购</w:t>
            </w:r>
            <w:r>
              <w:rPr>
                <w:rFonts w:hint="eastAsia" w:ascii="宋体" w:hAnsi="宋体" w:cstheme="minorBidi"/>
                <w:b w:val="0"/>
                <w:bCs/>
                <w:color w:val="auto"/>
                <w:spacing w:val="4"/>
                <w:kern w:val="2"/>
                <w:sz w:val="21"/>
                <w:szCs w:val="21"/>
                <w:u w:val="none"/>
                <w:lang w:val="en-US" w:eastAsia="zh-CN" w:bidi="ar-SA"/>
              </w:rPr>
              <w:t>项目</w:t>
            </w:r>
            <w:r>
              <w:rPr>
                <w:rFonts w:hint="eastAsia" w:ascii="宋体" w:hAnsi="宋体" w:eastAsiaTheme="minorEastAsia" w:cstheme="minorBidi"/>
                <w:b w:val="0"/>
                <w:bCs/>
                <w:color w:val="auto"/>
                <w:spacing w:val="4"/>
                <w:kern w:val="2"/>
                <w:sz w:val="21"/>
                <w:szCs w:val="21"/>
                <w:u w:val="none"/>
                <w:lang w:val="en-US" w:eastAsia="zh-CN" w:bidi="ar-SA"/>
              </w:rPr>
              <w:t xml:space="preserve"> </w:t>
            </w:r>
          </w:p>
        </w:tc>
        <w:tc>
          <w:tcPr>
            <w:tcW w:w="1554"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w:t>
            </w:r>
          </w:p>
        </w:tc>
        <w:tc>
          <w:tcPr>
            <w:tcW w:w="1258"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2523" w:type="dxa"/>
            <w:vAlign w:val="center"/>
          </w:tcPr>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369" w:type="dxa"/>
            <w:vAlign w:val="center"/>
          </w:tcPr>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p>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pStyle w:val="15"/>
        <w:numPr>
          <w:ilvl w:val="0"/>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1.</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0"/>
        </w:numPr>
        <w:spacing w:line="360" w:lineRule="auto"/>
        <w:ind w:left="0" w:leftChars="0" w:firstLine="420" w:firstLineChars="200"/>
        <w:rPr>
          <w:rFonts w:ascii="宋体" w:hAnsi="宋体"/>
          <w:bCs/>
          <w:color w:val="000000"/>
          <w:kern w:val="0"/>
        </w:rPr>
      </w:pPr>
      <w:r>
        <w:rPr>
          <w:rFonts w:hint="eastAsia" w:ascii="宋体" w:hAnsi="宋体" w:cs="宋体"/>
          <w:bCs/>
          <w:color w:val="000000"/>
          <w:kern w:val="0"/>
          <w:lang w:val="en-US" w:eastAsia="zh-CN"/>
        </w:rPr>
        <w:t>2.</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p>
    <w:p>
      <w:pPr>
        <w:pStyle w:val="15"/>
        <w:numPr>
          <w:ilvl w:val="0"/>
          <w:numId w:val="0"/>
        </w:numPr>
        <w:shd w:val="clear" w:color="auto" w:fill="FFFFFF"/>
        <w:spacing w:line="360" w:lineRule="auto"/>
        <w:ind w:left="0" w:leftChars="0" w:firstLine="420" w:firstLineChars="200"/>
        <w:rPr>
          <w:rFonts w:cs="Times New Roman"/>
          <w:color w:val="000000"/>
          <w:sz w:val="21"/>
          <w:szCs w:val="21"/>
        </w:rPr>
      </w:pPr>
      <w:r>
        <w:rPr>
          <w:rFonts w:hint="eastAsia"/>
          <w:color w:val="000000"/>
          <w:sz w:val="21"/>
          <w:szCs w:val="21"/>
          <w:lang w:val="en-US" w:eastAsia="zh-CN"/>
        </w:rPr>
        <w:t>3.</w:t>
      </w: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lang w:val="en-US" w:eastAsia="zh-CN"/>
        </w:rPr>
        <w:t>统一</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val="0"/>
          <w:bCs w:val="0"/>
          <w:color w:val="000000"/>
          <w:sz w:val="21"/>
          <w:szCs w:val="21"/>
          <w:u w:val="none"/>
          <w:lang w:eastAsia="zh-CN"/>
        </w:rPr>
        <w:t>（</w:t>
      </w:r>
      <w:r>
        <w:rPr>
          <w:rFonts w:hint="eastAsia"/>
          <w:b w:val="0"/>
          <w:bCs w:val="0"/>
          <w:color w:val="000000"/>
          <w:sz w:val="21"/>
          <w:szCs w:val="21"/>
          <w:u w:val="none"/>
          <w:lang w:val="en-US" w:eastAsia="zh-CN"/>
        </w:rPr>
        <w:t>折算后单价四舍五入保留两位小数点</w:t>
      </w:r>
      <w:r>
        <w:rPr>
          <w:rFonts w:hint="eastAsia"/>
          <w:b w:val="0"/>
          <w:bCs w:val="0"/>
          <w:color w:val="000000"/>
          <w:sz w:val="21"/>
          <w:szCs w:val="21"/>
          <w:u w:val="none"/>
          <w:lang w:eastAsia="zh-CN"/>
        </w:rPr>
        <w:t>）</w:t>
      </w:r>
      <w:r>
        <w:rPr>
          <w:rFonts w:hint="eastAsia"/>
          <w:color w:val="000000"/>
          <w:sz w:val="21"/>
          <w:szCs w:val="21"/>
          <w:u w:val="none"/>
          <w:lang w:val="en-US" w:eastAsia="zh-CN"/>
        </w:rPr>
        <w:t>；</w:t>
      </w:r>
      <w:r>
        <w:rPr>
          <w:rFonts w:hint="eastAsia"/>
          <w:color w:val="000000"/>
          <w:sz w:val="21"/>
          <w:szCs w:val="21"/>
          <w:u w:val="none"/>
        </w:rPr>
        <w:t>在</w:t>
      </w:r>
      <w:r>
        <w:rPr>
          <w:rFonts w:hint="eastAsia"/>
          <w:color w:val="000000"/>
          <w:sz w:val="21"/>
          <w:szCs w:val="21"/>
        </w:rPr>
        <w:t>本项目合同服务履行期间，该折扣率不作另行调整；</w:t>
      </w:r>
    </w:p>
    <w:p>
      <w:pPr>
        <w:pStyle w:val="15"/>
        <w:numPr>
          <w:ilvl w:val="0"/>
          <w:numId w:val="0"/>
        </w:numPr>
        <w:shd w:val="clear" w:color="auto" w:fill="FFFFFF"/>
        <w:spacing w:line="360" w:lineRule="auto"/>
        <w:ind w:left="0" w:leftChars="0" w:firstLine="420" w:firstLineChars="200"/>
        <w:rPr>
          <w:rFonts w:hint="eastAsia" w:cs="Times New Roman" w:eastAsiaTheme="minorEastAsia"/>
          <w:color w:val="000000"/>
          <w:sz w:val="21"/>
          <w:szCs w:val="21"/>
          <w:lang w:val="en-US" w:eastAsia="zh-CN"/>
        </w:rPr>
      </w:pPr>
      <w:r>
        <w:rPr>
          <w:rFonts w:hint="eastAsia"/>
          <w:color w:val="000000"/>
          <w:sz w:val="21"/>
          <w:szCs w:val="21"/>
          <w:lang w:val="en-US" w:eastAsia="zh-CN"/>
        </w:rPr>
        <w:t>4.</w:t>
      </w:r>
      <w:r>
        <w:rPr>
          <w:rFonts w:hint="eastAsia"/>
          <w:color w:val="000000"/>
          <w:sz w:val="21"/>
          <w:szCs w:val="21"/>
        </w:rPr>
        <w:t>响应折扣率的报价均应包含国家规定的税费</w:t>
      </w:r>
      <w:r>
        <w:rPr>
          <w:rFonts w:hint="eastAsia"/>
          <w:color w:val="000000"/>
          <w:sz w:val="21"/>
          <w:szCs w:val="21"/>
          <w:lang w:val="en-US" w:eastAsia="zh-CN"/>
        </w:rPr>
        <w:t>；</w:t>
      </w:r>
    </w:p>
    <w:p>
      <w:pPr>
        <w:pStyle w:val="15"/>
        <w:numPr>
          <w:ilvl w:val="0"/>
          <w:numId w:val="0"/>
        </w:numPr>
        <w:shd w:val="clear" w:color="auto" w:fill="FFFFFF"/>
        <w:spacing w:before="0" w:beforeAutospacing="0" w:after="0" w:afterAutospacing="0" w:line="360" w:lineRule="auto"/>
        <w:ind w:left="0" w:leftChars="0" w:firstLine="420" w:firstLineChars="200"/>
        <w:jc w:val="both"/>
        <w:rPr>
          <w:color w:val="000000"/>
          <w:sz w:val="21"/>
          <w:szCs w:val="21"/>
        </w:rPr>
      </w:pPr>
      <w:r>
        <w:rPr>
          <w:rFonts w:hint="eastAsia"/>
          <w:color w:val="000000"/>
          <w:sz w:val="21"/>
          <w:szCs w:val="21"/>
          <w:lang w:val="en-US" w:eastAsia="zh-CN"/>
        </w:rPr>
        <w:t>5.</w:t>
      </w:r>
      <w:r>
        <w:rPr>
          <w:rFonts w:hint="eastAsia"/>
          <w:color w:val="000000"/>
          <w:sz w:val="21"/>
          <w:szCs w:val="21"/>
        </w:rPr>
        <w:t>本项目不接受有选择性的响应报价，只允许报一个</w:t>
      </w:r>
      <w:r>
        <w:rPr>
          <w:rFonts w:hint="eastAsia"/>
          <w:color w:val="000000"/>
          <w:sz w:val="21"/>
          <w:szCs w:val="21"/>
          <w:lang w:val="en-US" w:eastAsia="zh-CN"/>
        </w:rPr>
        <w:t>统一</w:t>
      </w:r>
      <w:r>
        <w:rPr>
          <w:rFonts w:hint="eastAsia"/>
          <w:color w:val="000000"/>
          <w:sz w:val="21"/>
          <w:szCs w:val="21"/>
        </w:rPr>
        <w:t>折扣率，且所报的折扣率适用于采购清单内的所有物品。</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E1FE2"/>
    <w:multiLevelType w:val="singleLevel"/>
    <w:tmpl w:val="A05E1FE2"/>
    <w:lvl w:ilvl="0" w:tentative="0">
      <w:start w:val="1"/>
      <w:numFmt w:val="chineseCounting"/>
      <w:suff w:val="nothing"/>
      <w:lvlText w:val="（%1）"/>
      <w:lvlJc w:val="left"/>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36A5433C"/>
    <w:multiLevelType w:val="singleLevel"/>
    <w:tmpl w:val="36A5433C"/>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E21113"/>
    <w:rsid w:val="00EE48ED"/>
    <w:rsid w:val="0155715C"/>
    <w:rsid w:val="01C728D0"/>
    <w:rsid w:val="023B0759"/>
    <w:rsid w:val="02D018B9"/>
    <w:rsid w:val="03356B49"/>
    <w:rsid w:val="036B2B2F"/>
    <w:rsid w:val="049E4705"/>
    <w:rsid w:val="04C27B6C"/>
    <w:rsid w:val="05601E08"/>
    <w:rsid w:val="059E75AD"/>
    <w:rsid w:val="073B0AB9"/>
    <w:rsid w:val="07A40D36"/>
    <w:rsid w:val="08A44419"/>
    <w:rsid w:val="08F6786C"/>
    <w:rsid w:val="093E72D7"/>
    <w:rsid w:val="0B3A43D4"/>
    <w:rsid w:val="0B3C2B55"/>
    <w:rsid w:val="0B3F5281"/>
    <w:rsid w:val="0BC5664A"/>
    <w:rsid w:val="0BDA4A8E"/>
    <w:rsid w:val="0C373B85"/>
    <w:rsid w:val="0CAD59F1"/>
    <w:rsid w:val="0D226E45"/>
    <w:rsid w:val="0D934A87"/>
    <w:rsid w:val="0EB035A6"/>
    <w:rsid w:val="0EE45AD9"/>
    <w:rsid w:val="0F156CFF"/>
    <w:rsid w:val="0F1B3E67"/>
    <w:rsid w:val="0F70751F"/>
    <w:rsid w:val="0FBE7AA3"/>
    <w:rsid w:val="10662DEA"/>
    <w:rsid w:val="10C6192B"/>
    <w:rsid w:val="111C40EB"/>
    <w:rsid w:val="11B25927"/>
    <w:rsid w:val="12003CF0"/>
    <w:rsid w:val="1397165D"/>
    <w:rsid w:val="14E873D2"/>
    <w:rsid w:val="14F77FDF"/>
    <w:rsid w:val="16737FD7"/>
    <w:rsid w:val="16F50701"/>
    <w:rsid w:val="186D7D0F"/>
    <w:rsid w:val="18AF3165"/>
    <w:rsid w:val="19283431"/>
    <w:rsid w:val="19560F86"/>
    <w:rsid w:val="19C1544E"/>
    <w:rsid w:val="19DA1D52"/>
    <w:rsid w:val="19E918C9"/>
    <w:rsid w:val="1A43221D"/>
    <w:rsid w:val="1B34727B"/>
    <w:rsid w:val="1BFA5FCE"/>
    <w:rsid w:val="1CFC717C"/>
    <w:rsid w:val="1E651D7F"/>
    <w:rsid w:val="1E676ED5"/>
    <w:rsid w:val="1F6F6592"/>
    <w:rsid w:val="20947A18"/>
    <w:rsid w:val="20FB6171"/>
    <w:rsid w:val="2188519A"/>
    <w:rsid w:val="21A03B8D"/>
    <w:rsid w:val="21A3268F"/>
    <w:rsid w:val="21C36F1F"/>
    <w:rsid w:val="21F7526F"/>
    <w:rsid w:val="243D602E"/>
    <w:rsid w:val="25454630"/>
    <w:rsid w:val="255C570C"/>
    <w:rsid w:val="25E67716"/>
    <w:rsid w:val="26475D9B"/>
    <w:rsid w:val="264F26CE"/>
    <w:rsid w:val="265E0F6A"/>
    <w:rsid w:val="2761267C"/>
    <w:rsid w:val="28A27EE1"/>
    <w:rsid w:val="28DC7708"/>
    <w:rsid w:val="29AC6766"/>
    <w:rsid w:val="2A7A10F3"/>
    <w:rsid w:val="2AA661B2"/>
    <w:rsid w:val="2B675DBA"/>
    <w:rsid w:val="2BEA663B"/>
    <w:rsid w:val="2C111F05"/>
    <w:rsid w:val="2C627AC8"/>
    <w:rsid w:val="2CBB611B"/>
    <w:rsid w:val="2D7B5115"/>
    <w:rsid w:val="2DBC2E0A"/>
    <w:rsid w:val="2F2F0429"/>
    <w:rsid w:val="2F5853CC"/>
    <w:rsid w:val="2F666E25"/>
    <w:rsid w:val="2F7941FC"/>
    <w:rsid w:val="2FB478F7"/>
    <w:rsid w:val="2FC95D81"/>
    <w:rsid w:val="2FD31BD9"/>
    <w:rsid w:val="303B299D"/>
    <w:rsid w:val="304C19DB"/>
    <w:rsid w:val="31006CD9"/>
    <w:rsid w:val="31041AAE"/>
    <w:rsid w:val="310606C6"/>
    <w:rsid w:val="318656D8"/>
    <w:rsid w:val="34364FAB"/>
    <w:rsid w:val="371A6532"/>
    <w:rsid w:val="37B54E1D"/>
    <w:rsid w:val="37B81BEC"/>
    <w:rsid w:val="38030316"/>
    <w:rsid w:val="38787AEA"/>
    <w:rsid w:val="38A313F7"/>
    <w:rsid w:val="38F92A66"/>
    <w:rsid w:val="3A8676EF"/>
    <w:rsid w:val="3B0E690B"/>
    <w:rsid w:val="3B9C35D3"/>
    <w:rsid w:val="3BDD0BE6"/>
    <w:rsid w:val="3C7008F2"/>
    <w:rsid w:val="3CC9625C"/>
    <w:rsid w:val="3D7D6029"/>
    <w:rsid w:val="3DC84A9A"/>
    <w:rsid w:val="3DFE6052"/>
    <w:rsid w:val="3E216BC0"/>
    <w:rsid w:val="3E782A78"/>
    <w:rsid w:val="3EF24ED3"/>
    <w:rsid w:val="3FB21705"/>
    <w:rsid w:val="3FE77A82"/>
    <w:rsid w:val="3FFB5595"/>
    <w:rsid w:val="4017186C"/>
    <w:rsid w:val="40E1788E"/>
    <w:rsid w:val="412B3BD0"/>
    <w:rsid w:val="41711287"/>
    <w:rsid w:val="435726A3"/>
    <w:rsid w:val="43F7549F"/>
    <w:rsid w:val="44074471"/>
    <w:rsid w:val="461C26BA"/>
    <w:rsid w:val="468E2CEF"/>
    <w:rsid w:val="46915076"/>
    <w:rsid w:val="47007902"/>
    <w:rsid w:val="477A6ABF"/>
    <w:rsid w:val="48C41C3A"/>
    <w:rsid w:val="4A7F5F33"/>
    <w:rsid w:val="4AB27069"/>
    <w:rsid w:val="4AE15F12"/>
    <w:rsid w:val="4B1B2583"/>
    <w:rsid w:val="4B215EC8"/>
    <w:rsid w:val="4B4563B0"/>
    <w:rsid w:val="4C7B4010"/>
    <w:rsid w:val="4D4A51B9"/>
    <w:rsid w:val="4E115DEF"/>
    <w:rsid w:val="4E306D68"/>
    <w:rsid w:val="4EB20057"/>
    <w:rsid w:val="4F3E14BF"/>
    <w:rsid w:val="4FB67A4E"/>
    <w:rsid w:val="4FDA352F"/>
    <w:rsid w:val="50D85556"/>
    <w:rsid w:val="515E7A70"/>
    <w:rsid w:val="517B4F66"/>
    <w:rsid w:val="51CF4C93"/>
    <w:rsid w:val="5209190E"/>
    <w:rsid w:val="52961311"/>
    <w:rsid w:val="53B264F4"/>
    <w:rsid w:val="54117BA3"/>
    <w:rsid w:val="54415A83"/>
    <w:rsid w:val="54561298"/>
    <w:rsid w:val="54B57A63"/>
    <w:rsid w:val="577B5528"/>
    <w:rsid w:val="57FC275F"/>
    <w:rsid w:val="587B3035"/>
    <w:rsid w:val="59CB5689"/>
    <w:rsid w:val="59F138CC"/>
    <w:rsid w:val="5A3A7FF0"/>
    <w:rsid w:val="5ACF512A"/>
    <w:rsid w:val="5ADD201B"/>
    <w:rsid w:val="5B224451"/>
    <w:rsid w:val="5B460243"/>
    <w:rsid w:val="5B4A21F6"/>
    <w:rsid w:val="5BE666FD"/>
    <w:rsid w:val="5C822597"/>
    <w:rsid w:val="5DE8013D"/>
    <w:rsid w:val="5EB66D4F"/>
    <w:rsid w:val="5F7F08F6"/>
    <w:rsid w:val="601F6302"/>
    <w:rsid w:val="619F122B"/>
    <w:rsid w:val="61BA712C"/>
    <w:rsid w:val="6212502F"/>
    <w:rsid w:val="630C2A15"/>
    <w:rsid w:val="63257394"/>
    <w:rsid w:val="63B9340E"/>
    <w:rsid w:val="63F37A6E"/>
    <w:rsid w:val="6455458D"/>
    <w:rsid w:val="64A413FD"/>
    <w:rsid w:val="670443C7"/>
    <w:rsid w:val="678341C5"/>
    <w:rsid w:val="691C4782"/>
    <w:rsid w:val="692C1847"/>
    <w:rsid w:val="698F20E1"/>
    <w:rsid w:val="69B26CE3"/>
    <w:rsid w:val="69C06968"/>
    <w:rsid w:val="69CB1013"/>
    <w:rsid w:val="6BC46931"/>
    <w:rsid w:val="6D0D7448"/>
    <w:rsid w:val="6E114025"/>
    <w:rsid w:val="6E3C39C3"/>
    <w:rsid w:val="6E4B3D82"/>
    <w:rsid w:val="6F3D2C05"/>
    <w:rsid w:val="6FC846B0"/>
    <w:rsid w:val="70391CB1"/>
    <w:rsid w:val="70482FD6"/>
    <w:rsid w:val="71287CFC"/>
    <w:rsid w:val="71AD6345"/>
    <w:rsid w:val="71BF53D6"/>
    <w:rsid w:val="71ED654D"/>
    <w:rsid w:val="720C154E"/>
    <w:rsid w:val="72150491"/>
    <w:rsid w:val="72F025FA"/>
    <w:rsid w:val="735340BF"/>
    <w:rsid w:val="73656151"/>
    <w:rsid w:val="745449E5"/>
    <w:rsid w:val="74747C07"/>
    <w:rsid w:val="74FC0165"/>
    <w:rsid w:val="75090420"/>
    <w:rsid w:val="762A42EA"/>
    <w:rsid w:val="77192436"/>
    <w:rsid w:val="77350F71"/>
    <w:rsid w:val="7745190F"/>
    <w:rsid w:val="775E2450"/>
    <w:rsid w:val="776B0043"/>
    <w:rsid w:val="77FF0EFA"/>
    <w:rsid w:val="793C5B9D"/>
    <w:rsid w:val="7BFF665F"/>
    <w:rsid w:val="7D2202C4"/>
    <w:rsid w:val="7E1B7B2A"/>
    <w:rsid w:val="7EC040B2"/>
    <w:rsid w:val="7F312660"/>
    <w:rsid w:val="7F7B650B"/>
    <w:rsid w:val="7F88599B"/>
    <w:rsid w:val="7FAD3488"/>
    <w:rsid w:val="7FF9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widowControl/>
      <w:tabs>
        <w:tab w:val="left" w:pos="562"/>
        <w:tab w:val="left" w:pos="3372"/>
        <w:tab w:val="left" w:pos="3653"/>
      </w:tabs>
      <w:spacing w:line="360" w:lineRule="auto"/>
      <w:ind w:firstLine="420" w:firstLineChars="100"/>
      <w:jc w:val="left"/>
    </w:pPr>
  </w:style>
  <w:style w:type="paragraph" w:styleId="3">
    <w:name w:val="Body Text"/>
    <w:basedOn w:val="1"/>
    <w:qFormat/>
    <w:uiPriority w:val="0"/>
    <w:pPr>
      <w:tabs>
        <w:tab w:val="left" w:pos="562"/>
        <w:tab w:val="left" w:pos="3372"/>
        <w:tab w:val="left" w:pos="3653"/>
      </w:tabs>
    </w:pPr>
    <w:rPr>
      <w:sz w:val="24"/>
    </w:r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ind w:left="420"/>
    </w:pPr>
  </w:style>
  <w:style w:type="paragraph" w:styleId="8">
    <w:name w:val="envelope return"/>
    <w:basedOn w:val="1"/>
    <w:qFormat/>
    <w:uiPriority w:val="0"/>
    <w:pPr>
      <w:autoSpaceDE/>
      <w:autoSpaceDN/>
      <w:adjustRightInd/>
      <w:snapToGrid w:val="0"/>
      <w:jc w:val="both"/>
    </w:pPr>
    <w:rPr>
      <w:rFonts w:ascii="Arial" w:hAnsi="Arial" w:cs="Arial"/>
      <w:kern w:val="2"/>
      <w:sz w:val="21"/>
    </w:r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7"/>
    <w:qFormat/>
    <w:uiPriority w:val="0"/>
    <w:pPr>
      <w:widowControl/>
      <w:spacing w:after="120"/>
      <w:ind w:leftChars="200" w:firstLine="420" w:firstLineChars="200"/>
      <w:jc w:val="left"/>
    </w:pPr>
    <w:rPr>
      <w:rFonts w:ascii="Times New Roman" w:hAnsi="Times New Roman"/>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center"/>
    </w:pPr>
    <w:rPr>
      <w:b/>
      <w:bCs/>
      <w:caps/>
      <w:sz w:val="28"/>
      <w:szCs w:val="28"/>
    </w:rPr>
  </w:style>
  <w:style w:type="paragraph" w:styleId="14">
    <w:name w:val="toc 2"/>
    <w:basedOn w:val="1"/>
    <w:next w:val="1"/>
    <w:unhideWhenUsed/>
    <w:qFormat/>
    <w:uiPriority w:val="39"/>
    <w:pPr>
      <w:ind w:left="420" w:leftChars="200"/>
      <w:jc w:val="left"/>
    </w:pPr>
    <w:rPr>
      <w:sz w:val="24"/>
    </w:rPr>
  </w:style>
  <w:style w:type="paragraph" w:styleId="15">
    <w:name w:val="Normal (Web)"/>
    <w:basedOn w:val="1"/>
    <w:qFormat/>
    <w:uiPriority w:val="0"/>
    <w:rPr>
      <w:sz w:val="24"/>
    </w:rPr>
  </w:style>
  <w:style w:type="character" w:styleId="17">
    <w:name w:val="Hyperlink"/>
    <w:qFormat/>
    <w:uiPriority w:val="99"/>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_Style 3"/>
    <w:basedOn w:val="1"/>
    <w:qFormat/>
    <w:uiPriority w:val="0"/>
    <w:pPr>
      <w:ind w:firstLine="420" w:firstLineChars="200"/>
    </w:pPr>
    <w:rPr>
      <w:sz w:val="20"/>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保留正文"/>
    <w:basedOn w:val="3"/>
    <w:qFormat/>
    <w:uiPriority w:val="0"/>
    <w:pPr>
      <w:keepNext/>
      <w:spacing w:after="160"/>
    </w:pPr>
    <w:rPr>
      <w:sz w:val="21"/>
    </w:rPr>
  </w:style>
  <w:style w:type="character" w:customStyle="1" w:styleId="24">
    <w:name w:val="NormalCharacter"/>
    <w:semiHidden/>
    <w:qFormat/>
    <w:uiPriority w:val="99"/>
  </w:style>
  <w:style w:type="paragraph" w:customStyle="1" w:styleId="25">
    <w:name w:val="正文正"/>
    <w:basedOn w:val="1"/>
    <w:qFormat/>
    <w:uiPriority w:val="0"/>
    <w:pPr>
      <w:spacing w:line="560" w:lineRule="exact"/>
      <w:ind w:firstLine="561"/>
    </w:pPr>
    <w:rPr>
      <w:rFonts w:eastAsia="仿宋_GB2312"/>
      <w:sz w:val="28"/>
      <w:szCs w:val="24"/>
    </w:rPr>
  </w:style>
  <w:style w:type="paragraph" w:customStyle="1" w:styleId="26">
    <w:name w:val="表格文字"/>
    <w:basedOn w:val="1"/>
    <w:qFormat/>
    <w:uiPriority w:val="0"/>
    <w:pPr>
      <w:spacing w:before="25" w:after="25"/>
      <w:jc w:val="left"/>
    </w:pPr>
    <w:rPr>
      <w:bCs/>
      <w:spacing w:val="10"/>
      <w:kern w:val="0"/>
      <w:szCs w:val="20"/>
    </w:rPr>
  </w:style>
  <w:style w:type="character" w:customStyle="1" w:styleId="27">
    <w:name w:val="10"/>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30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2022-06-28T07:19:00Z</cp:lastPrinted>
  <dcterms:modified xsi:type="dcterms:W3CDTF">2025-07-07T07:39:15Z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